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A685" w14:textId="77777777" w:rsidR="00AC495F" w:rsidRDefault="00AC495F" w:rsidP="003B6173">
      <w:pPr>
        <w:autoSpaceDE w:val="0"/>
        <w:autoSpaceDN w:val="0"/>
        <w:adjustRightInd w:val="0"/>
        <w:spacing w:before="100" w:beforeAutospacing="1" w:after="100" w:afterAutospacing="1" w:line="288" w:lineRule="auto"/>
        <w:jc w:val="center"/>
        <w:rPr>
          <w:rFonts w:cs="ArnoPro-Bold"/>
          <w:b/>
          <w:bCs/>
          <w:color w:val="1F1F1F"/>
          <w:u w:val="single"/>
        </w:rPr>
      </w:pPr>
    </w:p>
    <w:p w14:paraId="60A0340D" w14:textId="77777777" w:rsidR="00BB15D8" w:rsidRDefault="00BB15D8" w:rsidP="003B6173">
      <w:pPr>
        <w:autoSpaceDE w:val="0"/>
        <w:autoSpaceDN w:val="0"/>
        <w:adjustRightInd w:val="0"/>
        <w:spacing w:before="100" w:beforeAutospacing="1" w:after="100" w:afterAutospacing="1" w:line="288" w:lineRule="auto"/>
        <w:jc w:val="center"/>
        <w:rPr>
          <w:rFonts w:cs="ArnoPro-Bold"/>
          <w:b/>
          <w:bCs/>
          <w:color w:val="1F1F1F"/>
          <w:u w:val="single"/>
        </w:rPr>
      </w:pPr>
    </w:p>
    <w:p w14:paraId="7CF9BAC0" w14:textId="77777777" w:rsidR="00BB15D8" w:rsidRDefault="00BB15D8" w:rsidP="003B6173">
      <w:pPr>
        <w:autoSpaceDE w:val="0"/>
        <w:autoSpaceDN w:val="0"/>
        <w:adjustRightInd w:val="0"/>
        <w:spacing w:before="100" w:beforeAutospacing="1" w:after="100" w:afterAutospacing="1" w:line="288" w:lineRule="auto"/>
        <w:jc w:val="center"/>
        <w:rPr>
          <w:rFonts w:cs="ArnoPro-Bold"/>
          <w:b/>
          <w:bCs/>
          <w:color w:val="1F1F1F"/>
          <w:u w:val="single"/>
        </w:rPr>
      </w:pPr>
    </w:p>
    <w:p w14:paraId="137E4466" w14:textId="77777777" w:rsidR="00BB15D8" w:rsidRDefault="00BB15D8" w:rsidP="003B6173">
      <w:pPr>
        <w:autoSpaceDE w:val="0"/>
        <w:autoSpaceDN w:val="0"/>
        <w:adjustRightInd w:val="0"/>
        <w:spacing w:before="100" w:beforeAutospacing="1" w:after="100" w:afterAutospacing="1" w:line="288" w:lineRule="auto"/>
        <w:jc w:val="center"/>
        <w:rPr>
          <w:rFonts w:cs="ArnoPro-Bold"/>
          <w:b/>
          <w:bCs/>
          <w:color w:val="1F1F1F"/>
          <w:u w:val="single"/>
        </w:rPr>
      </w:pPr>
    </w:p>
    <w:p w14:paraId="6E12BF37" w14:textId="77777777" w:rsidR="00BB15D8" w:rsidRDefault="00BB15D8" w:rsidP="003B6173">
      <w:pPr>
        <w:autoSpaceDE w:val="0"/>
        <w:autoSpaceDN w:val="0"/>
        <w:adjustRightInd w:val="0"/>
        <w:spacing w:before="100" w:beforeAutospacing="1" w:after="100" w:afterAutospacing="1" w:line="288" w:lineRule="auto"/>
        <w:jc w:val="center"/>
        <w:rPr>
          <w:rFonts w:cs="ArnoPro-Bold"/>
          <w:b/>
          <w:bCs/>
          <w:color w:val="1F1F1F"/>
          <w:u w:val="single"/>
        </w:rPr>
      </w:pPr>
    </w:p>
    <w:p w14:paraId="5A36A260" w14:textId="5F52329B" w:rsidR="00BC4874" w:rsidRPr="00260B0F" w:rsidRDefault="00BE0AFF" w:rsidP="00BE0AFF">
      <w:pPr>
        <w:autoSpaceDE w:val="0"/>
        <w:autoSpaceDN w:val="0"/>
        <w:adjustRightInd w:val="0"/>
        <w:spacing w:before="100" w:beforeAutospacing="1" w:after="100" w:afterAutospacing="1" w:line="288" w:lineRule="auto"/>
        <w:jc w:val="center"/>
        <w:rPr>
          <w:rFonts w:cs="ArnoPro-Bold"/>
          <w:b/>
          <w:bCs/>
          <w:color w:val="1F1F1F"/>
          <w:sz w:val="32"/>
          <w:szCs w:val="32"/>
          <w:u w:val="single"/>
        </w:rPr>
      </w:pPr>
      <w:r>
        <w:rPr>
          <w:rFonts w:cs="ArnoPro-Bold"/>
          <w:b/>
          <w:bCs/>
          <w:color w:val="1F1F1F"/>
          <w:sz w:val="32"/>
          <w:szCs w:val="32"/>
          <w:u w:val="single"/>
        </w:rPr>
        <w:t xml:space="preserve">CODI DE CONDUCTA </w:t>
      </w:r>
      <w:r w:rsidR="002A05A3">
        <w:rPr>
          <w:rFonts w:cs="ArnoPro-Bold"/>
          <w:b/>
          <w:bCs/>
          <w:color w:val="1F1F1F"/>
          <w:sz w:val="32"/>
          <w:szCs w:val="32"/>
          <w:u w:val="single"/>
        </w:rPr>
        <w:t>VHIR</w:t>
      </w:r>
    </w:p>
    <w:p w14:paraId="7D0015BD" w14:textId="77777777" w:rsidR="006335FC" w:rsidRPr="00260B0F" w:rsidRDefault="006335FC">
      <w:pPr>
        <w:rPr>
          <w:rFonts w:cs="ArialMT"/>
          <w:b/>
          <w:color w:val="000000"/>
        </w:rPr>
      </w:pPr>
    </w:p>
    <w:p w14:paraId="074EDDD6" w14:textId="77777777" w:rsidR="006335FC" w:rsidRPr="00260B0F" w:rsidRDefault="006335FC">
      <w:pPr>
        <w:rPr>
          <w:rFonts w:cs="ArialMT"/>
          <w:b/>
          <w:color w:val="000000"/>
        </w:rPr>
      </w:pPr>
    </w:p>
    <w:p w14:paraId="77A11D0D" w14:textId="77777777" w:rsidR="00F457DA" w:rsidRPr="00260B0F" w:rsidRDefault="00F457DA">
      <w:pPr>
        <w:rPr>
          <w:rFonts w:cs="ArialMT"/>
          <w:b/>
          <w:color w:val="000000"/>
        </w:rPr>
      </w:pPr>
    </w:p>
    <w:p w14:paraId="7AE47268" w14:textId="77777777" w:rsidR="00F457DA" w:rsidRPr="00260B0F" w:rsidRDefault="00F457DA">
      <w:pPr>
        <w:rPr>
          <w:rFonts w:cs="ArialMT"/>
          <w:b/>
          <w:color w:val="000000"/>
        </w:rPr>
      </w:pPr>
    </w:p>
    <w:p w14:paraId="2905F532" w14:textId="77777777" w:rsidR="00F457DA" w:rsidRPr="00260B0F" w:rsidRDefault="00F457DA">
      <w:pPr>
        <w:rPr>
          <w:rFonts w:cs="ArialMT"/>
          <w:b/>
          <w:color w:val="000000"/>
        </w:rPr>
      </w:pPr>
    </w:p>
    <w:p w14:paraId="649C4AEA" w14:textId="77777777" w:rsidR="006335FC" w:rsidRPr="00260B0F" w:rsidRDefault="006335FC">
      <w:pPr>
        <w:rPr>
          <w:rFonts w:cs="ArialMT"/>
          <w:b/>
          <w:color w:val="000000"/>
        </w:rPr>
      </w:pPr>
    </w:p>
    <w:p w14:paraId="5AF2E559" w14:textId="77777777" w:rsidR="006335FC" w:rsidRPr="00260B0F" w:rsidRDefault="006335FC">
      <w:pPr>
        <w:rPr>
          <w:rFonts w:cs="ArialMT"/>
          <w:b/>
          <w:color w:val="000000"/>
        </w:rPr>
      </w:pPr>
    </w:p>
    <w:p w14:paraId="33556837" w14:textId="77777777" w:rsidR="006335FC" w:rsidRPr="00260B0F" w:rsidRDefault="006335FC">
      <w:pPr>
        <w:rPr>
          <w:rFonts w:cs="ArialMT"/>
          <w:b/>
          <w:color w:val="000000"/>
        </w:rPr>
      </w:pPr>
    </w:p>
    <w:p w14:paraId="6E8BDA7F" w14:textId="77777777" w:rsidR="006335FC" w:rsidRPr="00260B0F" w:rsidRDefault="006335FC">
      <w:pPr>
        <w:rPr>
          <w:rFonts w:cs="ArialMT"/>
          <w:b/>
          <w:color w:val="000000"/>
        </w:rPr>
      </w:pPr>
    </w:p>
    <w:p w14:paraId="064A3626" w14:textId="77777777" w:rsidR="006335FC" w:rsidRPr="00260B0F" w:rsidRDefault="006335FC">
      <w:pPr>
        <w:rPr>
          <w:rFonts w:cs="ArialMT"/>
          <w:b/>
          <w:color w:val="000000"/>
        </w:rPr>
      </w:pPr>
    </w:p>
    <w:p w14:paraId="4BEF4562" w14:textId="77777777" w:rsidR="00BB15D8" w:rsidRPr="00260B0F" w:rsidRDefault="00BB15D8">
      <w:pPr>
        <w:rPr>
          <w:rFonts w:cs="ArialMT"/>
          <w:b/>
          <w:color w:val="000000"/>
        </w:rPr>
      </w:pPr>
      <w:r w:rsidRPr="00260B0F">
        <w:rPr>
          <w:rFonts w:cs="ArialMT"/>
          <w:b/>
          <w:color w:val="000000"/>
        </w:rPr>
        <w:br w:type="page"/>
      </w:r>
    </w:p>
    <w:p w14:paraId="4BBE21A7" w14:textId="073009A9" w:rsidR="007D6261" w:rsidRPr="00A507BE" w:rsidRDefault="004564E4" w:rsidP="003B6173">
      <w:pPr>
        <w:autoSpaceDE w:val="0"/>
        <w:autoSpaceDN w:val="0"/>
        <w:adjustRightInd w:val="0"/>
        <w:spacing w:before="100" w:beforeAutospacing="1" w:after="100" w:afterAutospacing="1" w:line="288" w:lineRule="auto"/>
        <w:jc w:val="both"/>
        <w:rPr>
          <w:rFonts w:cs="ArialMT"/>
          <w:b/>
          <w:color w:val="000000"/>
          <w:u w:val="single"/>
        </w:rPr>
      </w:pPr>
      <w:r>
        <w:rPr>
          <w:rFonts w:cs="ArialMT"/>
          <w:b/>
          <w:color w:val="000000"/>
          <w:u w:val="single"/>
        </w:rPr>
        <w:lastRenderedPageBreak/>
        <w:t>FINALITAT I ABAST</w:t>
      </w:r>
    </w:p>
    <w:p w14:paraId="581DD62A" w14:textId="0D084465" w:rsidR="003B6173" w:rsidRPr="00260B0F" w:rsidRDefault="00500743" w:rsidP="003B6173">
      <w:pPr>
        <w:autoSpaceDE w:val="0"/>
        <w:autoSpaceDN w:val="0"/>
        <w:adjustRightInd w:val="0"/>
        <w:spacing w:before="100" w:beforeAutospacing="1" w:after="100" w:afterAutospacing="1" w:line="288" w:lineRule="auto"/>
        <w:jc w:val="both"/>
        <w:rPr>
          <w:rFonts w:cs="ArialMT"/>
          <w:color w:val="000000"/>
        </w:rPr>
      </w:pPr>
      <w:r w:rsidRPr="00260B0F">
        <w:rPr>
          <w:rFonts w:cs="ArialMT"/>
          <w:color w:val="000000"/>
        </w:rPr>
        <w:t>El present document conté</w:t>
      </w:r>
      <w:r w:rsidR="007D6261" w:rsidRPr="00260B0F">
        <w:rPr>
          <w:rFonts w:cs="ArialMT"/>
          <w:color w:val="000000"/>
        </w:rPr>
        <w:t xml:space="preserve"> els aspectes més rellevants de l</w:t>
      </w:r>
      <w:r w:rsidR="00A507BE">
        <w:rPr>
          <w:rFonts w:cs="ArialMT"/>
          <w:color w:val="000000"/>
        </w:rPr>
        <w:t>a normativa relativa al CODI DE CONDUCTA i BONES PRÀCTIQUES</w:t>
      </w:r>
      <w:r w:rsidR="003B6173" w:rsidRPr="00260B0F">
        <w:rPr>
          <w:rFonts w:cs="ArialMT"/>
          <w:color w:val="000000"/>
        </w:rPr>
        <w:t xml:space="preserve"> </w:t>
      </w:r>
      <w:r w:rsidR="007D6261" w:rsidRPr="00260B0F">
        <w:rPr>
          <w:rFonts w:cs="ArialMT"/>
          <w:color w:val="000000"/>
        </w:rPr>
        <w:t xml:space="preserve">de </w:t>
      </w:r>
      <w:r w:rsidR="00AC495F" w:rsidRPr="00260B0F">
        <w:rPr>
          <w:rFonts w:cs="ArialMT"/>
          <w:color w:val="000000"/>
        </w:rPr>
        <w:t>la</w:t>
      </w:r>
      <w:r w:rsidR="003B6173" w:rsidRPr="00260B0F">
        <w:rPr>
          <w:rFonts w:cs="Arial"/>
          <w:color w:val="000000"/>
        </w:rPr>
        <w:t xml:space="preserve"> FUNDACIÓ HOSPITAL UNIVERSITARI VALL D'HEBRON - INSTITUT DE RECERCA </w:t>
      </w:r>
      <w:r w:rsidR="003B6173" w:rsidRPr="00260B0F">
        <w:rPr>
          <w:rFonts w:cs="ArialMT"/>
          <w:color w:val="000000"/>
        </w:rPr>
        <w:t>(en endavant, “</w:t>
      </w:r>
      <w:r w:rsidR="003B6173" w:rsidRPr="00260B0F">
        <w:rPr>
          <w:rFonts w:cs="ArialMT"/>
          <w:b/>
          <w:color w:val="000000"/>
        </w:rPr>
        <w:t>la Fundació</w:t>
      </w:r>
      <w:r w:rsidR="003B6173" w:rsidRPr="00260B0F">
        <w:rPr>
          <w:rFonts w:cs="ArialMT"/>
          <w:color w:val="000000"/>
        </w:rPr>
        <w:t>”</w:t>
      </w:r>
      <w:r w:rsidR="00AC495F" w:rsidRPr="00260B0F">
        <w:rPr>
          <w:rFonts w:cs="ArialMT"/>
          <w:color w:val="000000"/>
        </w:rPr>
        <w:t xml:space="preserve"> o “</w:t>
      </w:r>
      <w:r w:rsidR="00AC495F" w:rsidRPr="00260B0F">
        <w:rPr>
          <w:rFonts w:cs="ArialMT"/>
          <w:b/>
          <w:color w:val="000000"/>
        </w:rPr>
        <w:t>el VHIR</w:t>
      </w:r>
      <w:r w:rsidR="00AC495F" w:rsidRPr="00260B0F">
        <w:rPr>
          <w:rFonts w:cs="ArialMT"/>
          <w:color w:val="000000"/>
        </w:rPr>
        <w:t>”</w:t>
      </w:r>
      <w:r w:rsidR="00F44403">
        <w:rPr>
          <w:rFonts w:cs="ArialMT"/>
          <w:color w:val="000000"/>
        </w:rPr>
        <w:t>) que resulta</w:t>
      </w:r>
      <w:r w:rsidR="007D6261" w:rsidRPr="00260B0F">
        <w:rPr>
          <w:rFonts w:cs="ArialMT"/>
          <w:color w:val="000000"/>
        </w:rPr>
        <w:t xml:space="preserve"> d’aplicació </w:t>
      </w:r>
      <w:r w:rsidR="00375B21">
        <w:rPr>
          <w:rFonts w:cs="ArialMT"/>
          <w:color w:val="000000"/>
        </w:rPr>
        <w:t>a tots els qui fan recerca, treballen, col·laboren o presten serveis</w:t>
      </w:r>
      <w:r w:rsidR="007D6261" w:rsidRPr="00260B0F">
        <w:rPr>
          <w:rFonts w:cs="ArialMT"/>
          <w:color w:val="000000"/>
        </w:rPr>
        <w:t xml:space="preserve">  </w:t>
      </w:r>
      <w:r w:rsidR="00375B21">
        <w:rPr>
          <w:rFonts w:cs="ArialMT"/>
          <w:color w:val="000000"/>
        </w:rPr>
        <w:t>a</w:t>
      </w:r>
      <w:r w:rsidR="007D6261" w:rsidRPr="00260B0F">
        <w:rPr>
          <w:rFonts w:cs="ArialMT"/>
          <w:color w:val="000000"/>
        </w:rPr>
        <w:t>l VHIR</w:t>
      </w:r>
      <w:r w:rsidR="00375B21">
        <w:rPr>
          <w:rFonts w:cs="ArialMT"/>
          <w:color w:val="000000"/>
        </w:rPr>
        <w:t xml:space="preserve"> </w:t>
      </w:r>
      <w:r w:rsidR="00375B21" w:rsidRPr="00260B0F">
        <w:rPr>
          <w:rFonts w:cs="ArialMT"/>
          <w:color w:val="000000"/>
        </w:rPr>
        <w:t>(en endavant,</w:t>
      </w:r>
      <w:r w:rsidR="00363CCA">
        <w:rPr>
          <w:rFonts w:cs="ArialMT"/>
          <w:color w:val="000000"/>
        </w:rPr>
        <w:t xml:space="preserve"> el conjunt de persones al·ludides serà referit genèricament com a</w:t>
      </w:r>
      <w:r w:rsidR="00375B21" w:rsidRPr="00260B0F">
        <w:rPr>
          <w:rFonts w:cs="ArialMT"/>
          <w:color w:val="000000"/>
        </w:rPr>
        <w:t xml:space="preserve"> “</w:t>
      </w:r>
      <w:r w:rsidR="00375B21">
        <w:rPr>
          <w:rFonts w:cs="ArialMT"/>
          <w:b/>
          <w:color w:val="000000"/>
        </w:rPr>
        <w:t>personal</w:t>
      </w:r>
      <w:r w:rsidR="00375B21" w:rsidRPr="00260B0F">
        <w:rPr>
          <w:rFonts w:cs="ArialMT"/>
          <w:color w:val="000000"/>
        </w:rPr>
        <w:t>”</w:t>
      </w:r>
      <w:r w:rsidR="00363CCA">
        <w:rPr>
          <w:rFonts w:cs="ArialMT"/>
          <w:color w:val="000000"/>
        </w:rPr>
        <w:t xml:space="preserve"> de VHIR</w:t>
      </w:r>
      <w:r w:rsidR="00375B21" w:rsidRPr="00260B0F">
        <w:rPr>
          <w:rFonts w:cs="ArialMT"/>
          <w:color w:val="000000"/>
        </w:rPr>
        <w:t>)</w:t>
      </w:r>
      <w:r w:rsidR="007D6261" w:rsidRPr="00260B0F">
        <w:rPr>
          <w:rFonts w:cs="ArialMT"/>
          <w:color w:val="000000"/>
        </w:rPr>
        <w:t>.</w:t>
      </w:r>
    </w:p>
    <w:p w14:paraId="0BADE293" w14:textId="79314F59" w:rsidR="00500743" w:rsidRPr="00260B0F" w:rsidRDefault="00BB15D8" w:rsidP="003B6173">
      <w:pPr>
        <w:autoSpaceDE w:val="0"/>
        <w:autoSpaceDN w:val="0"/>
        <w:adjustRightInd w:val="0"/>
        <w:spacing w:before="100" w:beforeAutospacing="1" w:after="100" w:afterAutospacing="1" w:line="288" w:lineRule="auto"/>
        <w:jc w:val="both"/>
        <w:rPr>
          <w:rFonts w:cs="ArialMT"/>
          <w:color w:val="000000"/>
        </w:rPr>
      </w:pPr>
      <w:r w:rsidRPr="00260B0F">
        <w:rPr>
          <w:rFonts w:cs="ArialMT"/>
          <w:color w:val="000000"/>
        </w:rPr>
        <w:t>En aquest sentit,</w:t>
      </w:r>
      <w:r w:rsidR="00500743" w:rsidRPr="00260B0F">
        <w:rPr>
          <w:rFonts w:cs="ArialMT"/>
          <w:color w:val="000000"/>
        </w:rPr>
        <w:t xml:space="preserve"> la dita normativa interna</w:t>
      </w:r>
      <w:r w:rsidRPr="00260B0F">
        <w:rPr>
          <w:rFonts w:cs="ArialMT"/>
          <w:color w:val="000000"/>
        </w:rPr>
        <w:t xml:space="preserve"> </w:t>
      </w:r>
      <w:r w:rsidR="00500743" w:rsidRPr="00260B0F">
        <w:rPr>
          <w:rFonts w:cs="ArialMT"/>
          <w:color w:val="000000"/>
        </w:rPr>
        <w:t xml:space="preserve">dona compliment a diversos aspectes </w:t>
      </w:r>
      <w:r w:rsidR="00A507BE">
        <w:rPr>
          <w:rFonts w:cs="ArialMT"/>
          <w:color w:val="000000"/>
        </w:rPr>
        <w:t>legals</w:t>
      </w:r>
      <w:r w:rsidR="00500743" w:rsidRPr="00260B0F">
        <w:rPr>
          <w:rFonts w:cs="ArialMT"/>
          <w:color w:val="000000"/>
        </w:rPr>
        <w:t xml:space="preserve"> que des d’una perspectiva institucional hem de protegir i respectar</w:t>
      </w:r>
      <w:r w:rsidR="007D6261" w:rsidRPr="00260B0F">
        <w:rPr>
          <w:rFonts w:cs="ArialMT"/>
          <w:color w:val="000000"/>
        </w:rPr>
        <w:t xml:space="preserve">. </w:t>
      </w:r>
      <w:r w:rsidR="00363CCA">
        <w:rPr>
          <w:rFonts w:cs="ArialMT"/>
          <w:color w:val="000000"/>
        </w:rPr>
        <w:t xml:space="preserve">Per tant, </w:t>
      </w:r>
      <w:r w:rsidR="00363CCA">
        <w:rPr>
          <w:rFonts w:cs="ArialMT"/>
          <w:b/>
          <w:color w:val="000000"/>
        </w:rPr>
        <w:t>a</w:t>
      </w:r>
      <w:r w:rsidRPr="00260B0F">
        <w:rPr>
          <w:rFonts w:cs="ArialMT"/>
          <w:b/>
          <w:color w:val="000000"/>
        </w:rPr>
        <w:t xml:space="preserve">quest corpus normatiu queda </w:t>
      </w:r>
      <w:r w:rsidR="00182426" w:rsidRPr="00260B0F">
        <w:rPr>
          <w:rFonts w:cs="ArialMT"/>
          <w:b/>
          <w:color w:val="000000"/>
        </w:rPr>
        <w:t>integrat en la relació laboral,</w:t>
      </w:r>
      <w:r w:rsidRPr="00260B0F">
        <w:rPr>
          <w:rFonts w:cs="ArialMT"/>
          <w:b/>
          <w:color w:val="000000"/>
        </w:rPr>
        <w:t xml:space="preserve"> d’adscripció </w:t>
      </w:r>
      <w:r w:rsidR="00182426" w:rsidRPr="00260B0F">
        <w:rPr>
          <w:rFonts w:cs="ArialMT"/>
          <w:b/>
          <w:color w:val="000000"/>
        </w:rPr>
        <w:t xml:space="preserve">o col·laboració </w:t>
      </w:r>
      <w:r w:rsidRPr="00260B0F">
        <w:rPr>
          <w:rFonts w:cs="ArialMT"/>
          <w:color w:val="000000"/>
        </w:rPr>
        <w:t>que la Fundació estableix amb tots/es els seus treballadors/es</w:t>
      </w:r>
      <w:r w:rsidR="00182426" w:rsidRPr="00260B0F">
        <w:rPr>
          <w:rFonts w:cs="ArialMT"/>
          <w:color w:val="000000"/>
        </w:rPr>
        <w:t>, adscrits i col·laboradors/es.</w:t>
      </w:r>
    </w:p>
    <w:p w14:paraId="28D9E8A9" w14:textId="6D11D92B" w:rsidR="00500743" w:rsidRPr="00260B0F" w:rsidRDefault="005136EE" w:rsidP="003B6173">
      <w:pPr>
        <w:autoSpaceDE w:val="0"/>
        <w:autoSpaceDN w:val="0"/>
        <w:adjustRightInd w:val="0"/>
        <w:spacing w:before="100" w:beforeAutospacing="1" w:after="100" w:afterAutospacing="1" w:line="288" w:lineRule="auto"/>
        <w:jc w:val="both"/>
        <w:rPr>
          <w:rFonts w:cs="ArialMT"/>
          <w:color w:val="000000"/>
        </w:rPr>
      </w:pPr>
      <w:r w:rsidRPr="00260B0F">
        <w:rPr>
          <w:rFonts w:cs="ArialMT"/>
          <w:color w:val="000000"/>
        </w:rPr>
        <w:t>A dia d’avui, tota la normativa</w:t>
      </w:r>
      <w:r w:rsidR="00500743" w:rsidRPr="00260B0F">
        <w:rPr>
          <w:rFonts w:cs="ArialMT"/>
          <w:color w:val="000000"/>
        </w:rPr>
        <w:t xml:space="preserve"> està íntegrament recollida a la Intranet de la Fundació.</w:t>
      </w:r>
    </w:p>
    <w:p w14:paraId="280C865E" w14:textId="4FCEF768" w:rsidR="00064613" w:rsidRDefault="00064613">
      <w:pPr>
        <w:rPr>
          <w:rFonts w:cs="Arial-BoldMT"/>
          <w:b/>
          <w:bCs/>
        </w:rPr>
      </w:pPr>
      <w:r>
        <w:rPr>
          <w:rFonts w:cs="Arial-BoldMT"/>
          <w:b/>
          <w:bCs/>
        </w:rPr>
        <w:br w:type="page"/>
      </w:r>
    </w:p>
    <w:p w14:paraId="023E11EA" w14:textId="77777777" w:rsidR="004564E4" w:rsidRPr="00A507BE" w:rsidRDefault="004564E4" w:rsidP="004564E4">
      <w:pPr>
        <w:autoSpaceDE w:val="0"/>
        <w:autoSpaceDN w:val="0"/>
        <w:adjustRightInd w:val="0"/>
        <w:spacing w:before="100" w:beforeAutospacing="1" w:after="100" w:afterAutospacing="1" w:line="288" w:lineRule="auto"/>
        <w:jc w:val="both"/>
        <w:rPr>
          <w:rFonts w:cs="Arial-BoldMT"/>
          <w:b/>
          <w:bCs/>
          <w:u w:val="single"/>
        </w:rPr>
      </w:pPr>
      <w:r w:rsidRPr="00A507BE">
        <w:rPr>
          <w:rFonts w:cs="Arial-BoldMT"/>
          <w:b/>
          <w:bCs/>
          <w:u w:val="single"/>
        </w:rPr>
        <w:lastRenderedPageBreak/>
        <w:t>NORMATIVA DE BONES PRÀCTIQUES EN LA RECERCA  - NORMATIVA GENERAL</w:t>
      </w:r>
    </w:p>
    <w:p w14:paraId="2241F6E1" w14:textId="77777777" w:rsidR="004564E4" w:rsidRPr="00260B0F" w:rsidRDefault="004564E4" w:rsidP="004564E4">
      <w:pPr>
        <w:autoSpaceDE w:val="0"/>
        <w:autoSpaceDN w:val="0"/>
        <w:adjustRightInd w:val="0"/>
        <w:spacing w:before="100" w:beforeAutospacing="1" w:after="100" w:afterAutospacing="1" w:line="288" w:lineRule="auto"/>
        <w:jc w:val="both"/>
        <w:rPr>
          <w:rFonts w:cs="Arial-BoldMT"/>
          <w:b/>
          <w:bCs/>
        </w:rPr>
      </w:pPr>
      <w:r w:rsidRPr="00260B0F">
        <w:rPr>
          <w:rFonts w:cs="Arial-BoldMT"/>
          <w:b/>
          <w:bCs/>
        </w:rPr>
        <w:t>CODI DE CONDUCTA CERCA</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1701"/>
        <w:gridCol w:w="6416"/>
      </w:tblGrid>
      <w:tr w:rsidR="004564E4" w:rsidRPr="00260B0F" w14:paraId="4980E7EF" w14:textId="77777777" w:rsidTr="00864698">
        <w:trPr>
          <w:trHeight w:val="345"/>
        </w:trPr>
        <w:tc>
          <w:tcPr>
            <w:tcW w:w="1843" w:type="dxa"/>
          </w:tcPr>
          <w:p w14:paraId="57A8EA69"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Font i ruta d’accés</w:t>
            </w:r>
          </w:p>
        </w:tc>
        <w:tc>
          <w:tcPr>
            <w:tcW w:w="8117" w:type="dxa"/>
            <w:gridSpan w:val="2"/>
          </w:tcPr>
          <w:p w14:paraId="0635925E"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Codi de conducta CERCA, aprovat per Patronat VHIR el dia 11/12/2018</w:t>
            </w:r>
          </w:p>
          <w:p w14:paraId="503CD9EB" w14:textId="77777777" w:rsidR="004564E4" w:rsidRPr="00260B0F" w:rsidRDefault="00DB5B05" w:rsidP="00864698">
            <w:pPr>
              <w:autoSpaceDE w:val="0"/>
              <w:autoSpaceDN w:val="0"/>
              <w:adjustRightInd w:val="0"/>
              <w:spacing w:before="100" w:beforeAutospacing="1" w:after="100" w:afterAutospacing="1" w:line="288" w:lineRule="auto"/>
              <w:jc w:val="both"/>
              <w:rPr>
                <w:rFonts w:cs="Arial-BoldMT"/>
                <w:bCs/>
                <w:i/>
                <w:sz w:val="18"/>
                <w:szCs w:val="18"/>
              </w:rPr>
            </w:pPr>
            <w:hyperlink r:id="rId8" w:history="1">
              <w:r w:rsidR="004564E4" w:rsidRPr="00260B0F">
                <w:rPr>
                  <w:rStyle w:val="Hipervnculo"/>
                  <w:rFonts w:cs="Arial-BoldMT"/>
                  <w:bCs/>
                  <w:i/>
                  <w:sz w:val="18"/>
                  <w:szCs w:val="18"/>
                </w:rPr>
                <w:t>http://cerca.cat/wp-content/uploads/2018/11/Codi-de-conducta-CERCA_nov2018.pdf</w:t>
              </w:r>
            </w:hyperlink>
          </w:p>
        </w:tc>
      </w:tr>
      <w:tr w:rsidR="004564E4" w:rsidRPr="00260B0F" w14:paraId="09635459" w14:textId="77777777" w:rsidTr="00864698">
        <w:trPr>
          <w:trHeight w:val="760"/>
        </w:trPr>
        <w:tc>
          <w:tcPr>
            <w:tcW w:w="1843" w:type="dxa"/>
            <w:vMerge w:val="restart"/>
          </w:tcPr>
          <w:p w14:paraId="714E9450"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Principals aspectes</w:t>
            </w:r>
          </w:p>
        </w:tc>
        <w:tc>
          <w:tcPr>
            <w:tcW w:w="1701" w:type="dxa"/>
          </w:tcPr>
          <w:p w14:paraId="6E9CAEC1"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Àmbit d’aplicació</w:t>
            </w:r>
          </w:p>
        </w:tc>
        <w:tc>
          <w:tcPr>
            <w:tcW w:w="6416" w:type="dxa"/>
          </w:tcPr>
          <w:p w14:paraId="0BE91F52"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A tots els CENTRES CERCA, com és el VHIR, i a totes les activitats que aquests centres desenvolupen. Per tant, l’activitat investigadora al VHIR ha de respecta el que disposa aquest codi de conducta.</w:t>
            </w:r>
          </w:p>
        </w:tc>
      </w:tr>
      <w:tr w:rsidR="004564E4" w:rsidRPr="00260B0F" w14:paraId="13070891" w14:textId="77777777" w:rsidTr="00864698">
        <w:trPr>
          <w:trHeight w:val="3341"/>
        </w:trPr>
        <w:tc>
          <w:tcPr>
            <w:tcW w:w="1843" w:type="dxa"/>
            <w:vMerge/>
          </w:tcPr>
          <w:p w14:paraId="42A79FB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33A710F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Decàleg de Principis</w:t>
            </w:r>
          </w:p>
        </w:tc>
        <w:tc>
          <w:tcPr>
            <w:tcW w:w="6416" w:type="dxa"/>
          </w:tcPr>
          <w:p w14:paraId="2B429345"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Honestedat i transparència.</w:t>
            </w:r>
          </w:p>
          <w:p w14:paraId="3418991B"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Accés obert a les dades de recerca.</w:t>
            </w:r>
          </w:p>
          <w:p w14:paraId="2EB66EE3"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Custòdia de dades de recerca, materials i substàncies.</w:t>
            </w:r>
          </w:p>
          <w:p w14:paraId="27C8B848"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Gestió de la propietat industrial als centres CERCA.</w:t>
            </w:r>
          </w:p>
          <w:p w14:paraId="5A527660"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Compromís individual de bona pràctica científica i respecte a les normes ètiques.</w:t>
            </w:r>
          </w:p>
          <w:p w14:paraId="28942102"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Compromís i responsabilitat a l’activitat i publicacions científiques.</w:t>
            </w:r>
          </w:p>
          <w:p w14:paraId="55C3254A"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 xml:space="preserve">Coordinació amb la Institució CERCA i amb </w:t>
            </w:r>
            <w:proofErr w:type="spellStart"/>
            <w:r w:rsidRPr="00260B0F">
              <w:rPr>
                <w:rFonts w:cs="Arial-BoldMT"/>
                <w:bCs/>
                <w:sz w:val="18"/>
                <w:szCs w:val="18"/>
              </w:rPr>
              <w:t>l’</w:t>
            </w:r>
            <w:r w:rsidRPr="00363CCA">
              <w:rPr>
                <w:rFonts w:cs="Arial-BoldMT"/>
                <w:bCs/>
                <w:i/>
                <w:sz w:val="18"/>
                <w:szCs w:val="18"/>
              </w:rPr>
              <w:t>Ombudsperson</w:t>
            </w:r>
            <w:proofErr w:type="spellEnd"/>
            <w:r w:rsidRPr="00363CCA">
              <w:rPr>
                <w:rFonts w:cs="Arial-BoldMT"/>
                <w:bCs/>
                <w:i/>
                <w:sz w:val="18"/>
                <w:szCs w:val="18"/>
              </w:rPr>
              <w:t xml:space="preserve"> </w:t>
            </w:r>
            <w:r w:rsidRPr="00260B0F">
              <w:rPr>
                <w:rFonts w:cs="Arial-BoldMT"/>
                <w:bCs/>
                <w:sz w:val="18"/>
                <w:szCs w:val="18"/>
              </w:rPr>
              <w:t>de CERCA.</w:t>
            </w:r>
          </w:p>
          <w:p w14:paraId="3A7A6060"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Aplicació de les normes de contractació i promoció. Evitar qualsevol conflicte d’interès en les activitats del centre CERCA.</w:t>
            </w:r>
          </w:p>
          <w:p w14:paraId="03D00A36" w14:textId="77777777" w:rsidR="004564E4" w:rsidRPr="00260B0F" w:rsidRDefault="004564E4" w:rsidP="00864698">
            <w:pPr>
              <w:pStyle w:val="Prrafodelista"/>
              <w:numPr>
                <w:ilvl w:val="0"/>
                <w:numId w:val="5"/>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Col·laboració amb els mitjans de comunicació.</w:t>
            </w:r>
          </w:p>
          <w:p w14:paraId="5F246A18" w14:textId="77777777" w:rsidR="004564E4" w:rsidRPr="00260B0F" w:rsidRDefault="004564E4" w:rsidP="00864698">
            <w:pPr>
              <w:pStyle w:val="Prrafodelista"/>
              <w:numPr>
                <w:ilvl w:val="0"/>
                <w:numId w:val="5"/>
              </w:numPr>
              <w:autoSpaceDE w:val="0"/>
              <w:autoSpaceDN w:val="0"/>
              <w:adjustRightInd w:val="0"/>
              <w:spacing w:after="0" w:line="288" w:lineRule="auto"/>
              <w:ind w:left="714" w:hanging="357"/>
              <w:jc w:val="both"/>
              <w:rPr>
                <w:rFonts w:cs="Arial-BoldMT"/>
                <w:bCs/>
                <w:sz w:val="18"/>
                <w:szCs w:val="18"/>
              </w:rPr>
            </w:pPr>
            <w:r w:rsidRPr="00260B0F">
              <w:rPr>
                <w:rFonts w:cs="Arial-BoldMT"/>
                <w:bCs/>
                <w:sz w:val="18"/>
                <w:szCs w:val="18"/>
              </w:rPr>
              <w:t>Desenvolupament d’un pla d’acció amb el reconeixement HRS4R de la Comissió Europea.</w:t>
            </w:r>
          </w:p>
        </w:tc>
      </w:tr>
      <w:tr w:rsidR="004564E4" w:rsidRPr="00260B0F" w14:paraId="20881FF8" w14:textId="77777777" w:rsidTr="00864698">
        <w:trPr>
          <w:trHeight w:val="225"/>
        </w:trPr>
        <w:tc>
          <w:tcPr>
            <w:tcW w:w="1843" w:type="dxa"/>
            <w:vMerge/>
          </w:tcPr>
          <w:p w14:paraId="0FE06118"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2DF994F6"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proofErr w:type="spellStart"/>
            <w:r w:rsidRPr="00260B0F">
              <w:rPr>
                <w:rFonts w:cs="Arial-BoldMT"/>
                <w:bCs/>
                <w:i/>
                <w:sz w:val="18"/>
                <w:szCs w:val="18"/>
              </w:rPr>
              <w:t>Ombudsperson</w:t>
            </w:r>
            <w:proofErr w:type="spellEnd"/>
          </w:p>
        </w:tc>
        <w:tc>
          <w:tcPr>
            <w:tcW w:w="6416" w:type="dxa"/>
          </w:tcPr>
          <w:p w14:paraId="5AD46088"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 xml:space="preserve">Els centres CERCA es comprometen a informar la Institució CERCA de l’existència d’un conflicte d’integritat científica que sigui de rellevància suficient en el moment inicial en què aquest es generi i, en paral·lel, elevar-lo a </w:t>
            </w:r>
            <w:proofErr w:type="spellStart"/>
            <w:r w:rsidRPr="00260B0F">
              <w:rPr>
                <w:rFonts w:cs="Arial-BoldMT"/>
                <w:bCs/>
                <w:sz w:val="18"/>
                <w:szCs w:val="18"/>
              </w:rPr>
              <w:t>l’</w:t>
            </w:r>
            <w:r w:rsidRPr="00260B0F">
              <w:rPr>
                <w:rFonts w:cs="Arial-BoldMT"/>
                <w:bCs/>
                <w:i/>
                <w:sz w:val="18"/>
                <w:szCs w:val="18"/>
              </w:rPr>
              <w:t>Ombudsperson</w:t>
            </w:r>
            <w:proofErr w:type="spellEnd"/>
            <w:r w:rsidRPr="00260B0F">
              <w:rPr>
                <w:rFonts w:cs="Arial-BoldMT"/>
                <w:bCs/>
                <w:sz w:val="18"/>
                <w:szCs w:val="18"/>
              </w:rPr>
              <w:t xml:space="preserve"> de CERCA, sota paràmetres d’estricta confidencialitat i respecte a les persones suposadament implicades. Aquests casos rellevants poden ser els que tinguin a veure amb la revisió o la retractació d’articles i que puguin derivar en mesures disciplinàries o que impliquin la direcció o la gerència del centre.</w:t>
            </w:r>
          </w:p>
        </w:tc>
      </w:tr>
      <w:tr w:rsidR="004564E4" w:rsidRPr="00260B0F" w14:paraId="035DE662" w14:textId="77777777" w:rsidTr="00864698">
        <w:trPr>
          <w:trHeight w:val="225"/>
        </w:trPr>
        <w:tc>
          <w:tcPr>
            <w:tcW w:w="1843" w:type="dxa"/>
            <w:vMerge/>
          </w:tcPr>
          <w:p w14:paraId="213F296A"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0F248374"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Custòdia de dades</w:t>
            </w:r>
          </w:p>
        </w:tc>
        <w:tc>
          <w:tcPr>
            <w:tcW w:w="6416" w:type="dxa"/>
          </w:tcPr>
          <w:p w14:paraId="06D3B89C"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Les dades brutes, substàncies</w:t>
            </w:r>
            <w:r w:rsidRPr="00260B0F">
              <w:rPr>
                <w:rFonts w:cs="Arial-BoldMT"/>
                <w:bCs/>
                <w:sz w:val="18"/>
                <w:szCs w:val="18"/>
              </w:rPr>
              <w:t xml:space="preserve"> (biològiques, químiques o d’una altra mena), </w:t>
            </w:r>
            <w:r w:rsidRPr="00363CCA">
              <w:rPr>
                <w:rFonts w:cs="Arial-BoldMT"/>
                <w:b/>
                <w:bCs/>
                <w:sz w:val="18"/>
                <w:szCs w:val="18"/>
              </w:rPr>
              <w:t>consentiments informats, enquestes o resultats de la recerca o activitats tecnològiques han de ser ordenades i emmagatzemades,</w:t>
            </w:r>
            <w:r w:rsidRPr="00260B0F">
              <w:rPr>
                <w:rFonts w:cs="Arial-BoldMT"/>
                <w:bCs/>
                <w:sz w:val="18"/>
                <w:szCs w:val="18"/>
              </w:rPr>
              <w:t xml:space="preserve"> de forma segura, per permetre’n la recuperació o consulta durant un període mínim, que es recomana que sigui de 10 anys, a comptar des de la publicació dels resultats o des de la protecció de la propietat industrial</w:t>
            </w:r>
            <w:r w:rsidRPr="00363CCA">
              <w:rPr>
                <w:rFonts w:cs="Arial-BoldMT"/>
                <w:b/>
                <w:bCs/>
                <w:sz w:val="18"/>
                <w:szCs w:val="18"/>
              </w:rPr>
              <w:t xml:space="preserve">. Els investigadors han d’utilitzar quaderns de laboratori o qualsevol altre mitjà de custòdia equivalent </w:t>
            </w:r>
            <w:r w:rsidRPr="00260B0F">
              <w:rPr>
                <w:rFonts w:cs="Arial-BoldMT"/>
                <w:bCs/>
                <w:sz w:val="18"/>
                <w:szCs w:val="18"/>
              </w:rPr>
              <w:t>que recullin el treball experimental original i l’autoria. Aquests quaderns o documents són propietat del centre CERCA on s’ha dut a terme el treball.</w:t>
            </w:r>
          </w:p>
        </w:tc>
      </w:tr>
      <w:tr w:rsidR="004564E4" w:rsidRPr="00260B0F" w14:paraId="53649C4F" w14:textId="77777777" w:rsidTr="00864698">
        <w:trPr>
          <w:trHeight w:val="225"/>
        </w:trPr>
        <w:tc>
          <w:tcPr>
            <w:tcW w:w="1843" w:type="dxa"/>
            <w:vMerge/>
          </w:tcPr>
          <w:p w14:paraId="445BE96F"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15172B22" w14:textId="77777777" w:rsidR="004564E4" w:rsidRPr="00260B0F" w:rsidRDefault="004564E4" w:rsidP="00864698">
            <w:pPr>
              <w:autoSpaceDE w:val="0"/>
              <w:autoSpaceDN w:val="0"/>
              <w:adjustRightInd w:val="0"/>
              <w:spacing w:before="100" w:beforeAutospacing="1" w:after="100" w:afterAutospacing="1" w:line="288" w:lineRule="auto"/>
              <w:rPr>
                <w:rFonts w:cs="Arial-BoldMT"/>
                <w:bCs/>
                <w:i/>
                <w:sz w:val="18"/>
                <w:szCs w:val="18"/>
              </w:rPr>
            </w:pPr>
            <w:r w:rsidRPr="00260B0F">
              <w:rPr>
                <w:rFonts w:cs="Arial-BoldMT"/>
                <w:bCs/>
                <w:i/>
                <w:sz w:val="18"/>
                <w:szCs w:val="18"/>
              </w:rPr>
              <w:t>Integritat en la recerca</w:t>
            </w:r>
          </w:p>
        </w:tc>
        <w:tc>
          <w:tcPr>
            <w:tcW w:w="6416" w:type="dxa"/>
          </w:tcPr>
          <w:p w14:paraId="34DE68BB"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S’encomana a tot el personal científic i tècnic de cada centre CERCA comprometre’s al compliment de la bona pràctica científica mitjançant la signatura d’un document quan iniciï la seva relació professional amb el centre (inclosos els investigadors adscrits. Al mateix temps, els treballadors d’un centre CERCA han de conèixer i complir la legislació vigent aplicable al seu treball.</w:t>
            </w:r>
          </w:p>
        </w:tc>
      </w:tr>
    </w:tbl>
    <w:p w14:paraId="55CD5C63" w14:textId="77777777" w:rsidR="004564E4" w:rsidRPr="00260B0F" w:rsidRDefault="004564E4" w:rsidP="004564E4">
      <w:pPr>
        <w:rPr>
          <w:rFonts w:cs="Arial-BoldMT"/>
          <w:b/>
          <w:bCs/>
        </w:rPr>
      </w:pPr>
    </w:p>
    <w:p w14:paraId="425E2C10" w14:textId="77777777" w:rsidR="004564E4" w:rsidRPr="00260B0F" w:rsidRDefault="004564E4" w:rsidP="004564E4">
      <w:pPr>
        <w:rPr>
          <w:rFonts w:cs="Arial-BoldMT"/>
          <w:b/>
          <w:bCs/>
        </w:rPr>
      </w:pPr>
      <w:r w:rsidRPr="00260B0F">
        <w:rPr>
          <w:rFonts w:cs="Arial-BoldMT"/>
          <w:b/>
          <w:bCs/>
        </w:rPr>
        <w:br w:type="page"/>
      </w:r>
    </w:p>
    <w:p w14:paraId="31CD4372" w14:textId="77777777" w:rsidR="004564E4" w:rsidRPr="00260B0F" w:rsidRDefault="004564E4" w:rsidP="004564E4">
      <w:pPr>
        <w:autoSpaceDE w:val="0"/>
        <w:autoSpaceDN w:val="0"/>
        <w:adjustRightInd w:val="0"/>
        <w:spacing w:before="100" w:beforeAutospacing="1" w:after="100" w:afterAutospacing="1" w:line="288" w:lineRule="auto"/>
        <w:jc w:val="both"/>
        <w:rPr>
          <w:rFonts w:cs="Arial-BoldMT"/>
          <w:b/>
          <w:bCs/>
        </w:rPr>
      </w:pPr>
      <w:r w:rsidRPr="00260B0F">
        <w:rPr>
          <w:rFonts w:cs="Arial-BoldMT"/>
          <w:b/>
          <w:bCs/>
        </w:rPr>
        <w:lastRenderedPageBreak/>
        <w:t>GUIA DE BONES PRÀCTIQUES EN LA RECERCA DE L’ICS</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1701"/>
        <w:gridCol w:w="6416"/>
      </w:tblGrid>
      <w:tr w:rsidR="004564E4" w:rsidRPr="00260B0F" w14:paraId="7D99B169" w14:textId="77777777" w:rsidTr="00864698">
        <w:trPr>
          <w:trHeight w:val="345"/>
        </w:trPr>
        <w:tc>
          <w:tcPr>
            <w:tcW w:w="1843" w:type="dxa"/>
          </w:tcPr>
          <w:p w14:paraId="2AA139E4"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Font i ruta d’accés</w:t>
            </w:r>
          </w:p>
        </w:tc>
        <w:tc>
          <w:tcPr>
            <w:tcW w:w="8117" w:type="dxa"/>
            <w:gridSpan w:val="2"/>
          </w:tcPr>
          <w:p w14:paraId="0636B2A1"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Guia de bones pràctiques en la recerca en ciències de la salut de l’ICS. 2º edició, 2015</w:t>
            </w:r>
          </w:p>
          <w:p w14:paraId="7B6F72F2" w14:textId="77777777" w:rsidR="004564E4" w:rsidRPr="00260B0F" w:rsidRDefault="00DB5B05" w:rsidP="00864698">
            <w:pPr>
              <w:autoSpaceDE w:val="0"/>
              <w:autoSpaceDN w:val="0"/>
              <w:adjustRightInd w:val="0"/>
              <w:spacing w:before="100" w:beforeAutospacing="1" w:after="100" w:afterAutospacing="1" w:line="288" w:lineRule="auto"/>
              <w:jc w:val="both"/>
              <w:rPr>
                <w:rFonts w:cs="Arial-BoldMT"/>
                <w:bCs/>
                <w:i/>
                <w:sz w:val="18"/>
                <w:szCs w:val="18"/>
              </w:rPr>
            </w:pPr>
            <w:hyperlink r:id="rId9" w:history="1">
              <w:r w:rsidR="004564E4" w:rsidRPr="00260B0F">
                <w:rPr>
                  <w:rStyle w:val="Hipervnculo"/>
                  <w:rFonts w:cs="Arial-BoldMT"/>
                  <w:bCs/>
                  <w:i/>
                  <w:sz w:val="18"/>
                  <w:szCs w:val="18"/>
                </w:rPr>
                <w:t>http://ics.gencat.cat/web/.content/documents/recerca/GBP_recerca.pdf</w:t>
              </w:r>
            </w:hyperlink>
            <w:r w:rsidR="004564E4" w:rsidRPr="00260B0F">
              <w:rPr>
                <w:rFonts w:cs="Arial-BoldMT"/>
                <w:bCs/>
                <w:i/>
                <w:sz w:val="18"/>
                <w:szCs w:val="18"/>
              </w:rPr>
              <w:t xml:space="preserve"> </w:t>
            </w:r>
          </w:p>
        </w:tc>
      </w:tr>
      <w:tr w:rsidR="004564E4" w:rsidRPr="00260B0F" w14:paraId="37D14585" w14:textId="77777777" w:rsidTr="00864698">
        <w:trPr>
          <w:trHeight w:val="447"/>
        </w:trPr>
        <w:tc>
          <w:tcPr>
            <w:tcW w:w="1843" w:type="dxa"/>
            <w:vMerge w:val="restart"/>
          </w:tcPr>
          <w:p w14:paraId="0C3800F5"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Principals aspectes</w:t>
            </w:r>
          </w:p>
        </w:tc>
        <w:tc>
          <w:tcPr>
            <w:tcW w:w="1701" w:type="dxa"/>
          </w:tcPr>
          <w:p w14:paraId="5B897B90"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Àmbit d’aplicació</w:t>
            </w:r>
          </w:p>
        </w:tc>
        <w:tc>
          <w:tcPr>
            <w:tcW w:w="6416" w:type="dxa"/>
          </w:tcPr>
          <w:p w14:paraId="445624DF"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Als centres de recerca en ciències de la salut que gestionen recerca d’hospital ICS, com és el cas del VHIR.</w:t>
            </w:r>
          </w:p>
        </w:tc>
      </w:tr>
      <w:tr w:rsidR="004564E4" w:rsidRPr="00260B0F" w14:paraId="37276158" w14:textId="77777777" w:rsidTr="00864698">
        <w:trPr>
          <w:trHeight w:val="798"/>
        </w:trPr>
        <w:tc>
          <w:tcPr>
            <w:tcW w:w="1843" w:type="dxa"/>
            <w:vMerge/>
          </w:tcPr>
          <w:p w14:paraId="7264D63B"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217B8A40"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Coneixement i difusió per el personal investigador</w:t>
            </w:r>
          </w:p>
        </w:tc>
        <w:tc>
          <w:tcPr>
            <w:tcW w:w="6416" w:type="dxa"/>
          </w:tcPr>
          <w:p w14:paraId="1B73739F"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El personal investigador de l’ICS es compromet a basar‐se en aquesta Guia, a més de fer‐ho en les lleis, normes i altres documents existents (vegeu l’Annex I), àmpliament reconeguts, i a fer que la Guia sigui coneguda per tot el seu equip</w:t>
            </w:r>
            <w:r>
              <w:rPr>
                <w:rFonts w:cs="Arial-BoldMT"/>
                <w:bCs/>
                <w:sz w:val="18"/>
                <w:szCs w:val="18"/>
              </w:rPr>
              <w:t>.</w:t>
            </w:r>
          </w:p>
        </w:tc>
      </w:tr>
      <w:tr w:rsidR="004564E4" w:rsidRPr="00260B0F" w14:paraId="303C4098" w14:textId="77777777" w:rsidTr="00864698">
        <w:trPr>
          <w:trHeight w:val="225"/>
        </w:trPr>
        <w:tc>
          <w:tcPr>
            <w:tcW w:w="1843" w:type="dxa"/>
            <w:vMerge/>
          </w:tcPr>
          <w:p w14:paraId="7CCE4ADA"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111A7DE4"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Autoria</w:t>
            </w:r>
          </w:p>
        </w:tc>
        <w:tc>
          <w:tcPr>
            <w:tcW w:w="6416" w:type="dxa"/>
          </w:tcPr>
          <w:p w14:paraId="405C4E7F"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Només han de constar com a autores aquelles persones que hagin fet una contribució significativa a la recerca i que acceptin ser‐ho per escrit. En aquest sentit</w:t>
            </w:r>
            <w:r w:rsidRPr="00363CCA">
              <w:rPr>
                <w:rFonts w:cs="Arial-BoldMT"/>
                <w:b/>
                <w:bCs/>
                <w:sz w:val="18"/>
                <w:szCs w:val="18"/>
              </w:rPr>
              <w:t xml:space="preserve">, s’adopten les recomanacions del Comitè Internacional d'Editors de Revistes Mèdiques, </w:t>
            </w:r>
            <w:r w:rsidRPr="00363CCA">
              <w:rPr>
                <w:rFonts w:cs="Arial-BoldMT"/>
                <w:b/>
                <w:bCs/>
                <w:i/>
                <w:sz w:val="18"/>
                <w:szCs w:val="18"/>
              </w:rPr>
              <w:t xml:space="preserve">International </w:t>
            </w:r>
            <w:proofErr w:type="spellStart"/>
            <w:r w:rsidRPr="00363CCA">
              <w:rPr>
                <w:rFonts w:cs="Arial-BoldMT"/>
                <w:b/>
                <w:bCs/>
                <w:i/>
                <w:sz w:val="18"/>
                <w:szCs w:val="18"/>
              </w:rPr>
              <w:t>Committee</w:t>
            </w:r>
            <w:proofErr w:type="spellEnd"/>
            <w:r w:rsidRPr="00363CCA">
              <w:rPr>
                <w:rFonts w:cs="Arial-BoldMT"/>
                <w:b/>
                <w:bCs/>
                <w:i/>
                <w:sz w:val="18"/>
                <w:szCs w:val="18"/>
              </w:rPr>
              <w:t xml:space="preserve">  of Medical </w:t>
            </w:r>
            <w:proofErr w:type="spellStart"/>
            <w:r w:rsidRPr="00363CCA">
              <w:rPr>
                <w:rFonts w:cs="Arial-BoldMT"/>
                <w:b/>
                <w:bCs/>
                <w:i/>
                <w:sz w:val="18"/>
                <w:szCs w:val="18"/>
              </w:rPr>
              <w:t>Journal</w:t>
            </w:r>
            <w:proofErr w:type="spellEnd"/>
            <w:r w:rsidRPr="00363CCA">
              <w:rPr>
                <w:rFonts w:cs="Arial-BoldMT"/>
                <w:b/>
                <w:bCs/>
                <w:i/>
                <w:sz w:val="18"/>
                <w:szCs w:val="18"/>
              </w:rPr>
              <w:t xml:space="preserve"> Editors</w:t>
            </w:r>
            <w:r w:rsidRPr="00363CCA">
              <w:rPr>
                <w:rFonts w:cs="Arial-BoldMT"/>
                <w:b/>
                <w:bCs/>
                <w:sz w:val="18"/>
                <w:szCs w:val="18"/>
              </w:rPr>
              <w:t xml:space="preserve"> (ICMJE)</w:t>
            </w:r>
            <w:r w:rsidRPr="00260B0F">
              <w:rPr>
                <w:rFonts w:cs="Arial-BoldMT"/>
                <w:bCs/>
                <w:sz w:val="18"/>
                <w:szCs w:val="18"/>
              </w:rPr>
              <w:t xml:space="preserve">.  </w:t>
            </w:r>
          </w:p>
        </w:tc>
      </w:tr>
      <w:tr w:rsidR="004564E4" w:rsidRPr="00260B0F" w14:paraId="2284573C" w14:textId="77777777" w:rsidTr="00864698">
        <w:trPr>
          <w:trHeight w:val="603"/>
        </w:trPr>
        <w:tc>
          <w:tcPr>
            <w:tcW w:w="1843" w:type="dxa"/>
            <w:vMerge/>
          </w:tcPr>
          <w:p w14:paraId="1286D49F"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5997A39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Projectes subvencionats per la indústria</w:t>
            </w:r>
          </w:p>
        </w:tc>
        <w:tc>
          <w:tcPr>
            <w:tcW w:w="6416" w:type="dxa"/>
          </w:tcPr>
          <w:p w14:paraId="296BAACE"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Els acords entre les dues parts han de ser per escrit, i han d’establir els drets de propietat intel·lectual i els de publicació</w:t>
            </w:r>
            <w:r>
              <w:rPr>
                <w:rFonts w:cs="Arial-BoldMT"/>
                <w:bCs/>
                <w:sz w:val="18"/>
                <w:szCs w:val="18"/>
              </w:rPr>
              <w:t>.</w:t>
            </w:r>
          </w:p>
        </w:tc>
      </w:tr>
      <w:tr w:rsidR="004564E4" w:rsidRPr="00260B0F" w14:paraId="40CA2367" w14:textId="77777777" w:rsidTr="00864698">
        <w:trPr>
          <w:trHeight w:val="225"/>
        </w:trPr>
        <w:tc>
          <w:tcPr>
            <w:tcW w:w="1843" w:type="dxa"/>
            <w:vMerge/>
          </w:tcPr>
          <w:p w14:paraId="4A136DB1"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6663F16C"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Recerca en éssers humans</w:t>
            </w:r>
          </w:p>
        </w:tc>
        <w:tc>
          <w:tcPr>
            <w:tcW w:w="6416" w:type="dxa"/>
          </w:tcPr>
          <w:p w14:paraId="23319913"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Sempre que l’execució d’un projecte de recerca modifiqui la pràctica habitual en l’assistència d’un o una pacient, aquesta persona haurà de donar‐hi el consentiment</w:t>
            </w:r>
            <w:r w:rsidRPr="00260B0F">
              <w:rPr>
                <w:rFonts w:cs="Arial-BoldMT"/>
                <w:bCs/>
                <w:sz w:val="18"/>
                <w:szCs w:val="18"/>
              </w:rPr>
              <w:t>, abans d’iniciar‐lo, a través de la seva firma o la de la persona que la representi legalment.</w:t>
            </w:r>
            <w:r w:rsidRPr="00260B0F">
              <w:t xml:space="preserve"> </w:t>
            </w:r>
            <w:r w:rsidRPr="00260B0F">
              <w:rPr>
                <w:rFonts w:cs="Arial-BoldMT"/>
                <w:bCs/>
                <w:sz w:val="18"/>
                <w:szCs w:val="18"/>
              </w:rPr>
              <w:t>No es pot iniciar la recerca fins que el comitè ètic corresponent no hagi donat la seva aprovació definitiva al protocol subjecte a la seva avaluació</w:t>
            </w:r>
            <w:r>
              <w:rPr>
                <w:rFonts w:cs="Arial-BoldMT"/>
                <w:bCs/>
                <w:sz w:val="18"/>
                <w:szCs w:val="18"/>
              </w:rPr>
              <w:t>.</w:t>
            </w:r>
          </w:p>
        </w:tc>
      </w:tr>
      <w:tr w:rsidR="004564E4" w:rsidRPr="00260B0F" w14:paraId="005E4CDB" w14:textId="77777777" w:rsidTr="00864698">
        <w:trPr>
          <w:trHeight w:val="225"/>
        </w:trPr>
        <w:tc>
          <w:tcPr>
            <w:tcW w:w="1843" w:type="dxa"/>
            <w:vMerge/>
          </w:tcPr>
          <w:p w14:paraId="25BCF46C"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5CF98A15"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Propietat dels resultats</w:t>
            </w:r>
          </w:p>
        </w:tc>
        <w:tc>
          <w:tcPr>
            <w:tcW w:w="6416" w:type="dxa"/>
          </w:tcPr>
          <w:p w14:paraId="6C331FF8"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 xml:space="preserve">La llei estableix </w:t>
            </w:r>
            <w:r w:rsidRPr="00363CCA">
              <w:rPr>
                <w:rFonts w:cs="Arial-BoldMT"/>
                <w:b/>
                <w:bCs/>
                <w:sz w:val="18"/>
                <w:szCs w:val="18"/>
              </w:rPr>
              <w:t>que les dades i mostres de la recerca pertanyen a la institució i no als investigadors, de la qual cosa aquests han de ser conscients</w:t>
            </w:r>
            <w:r w:rsidRPr="00260B0F">
              <w:rPr>
                <w:rFonts w:cs="Arial-BoldMT"/>
                <w:bCs/>
                <w:sz w:val="18"/>
                <w:szCs w:val="18"/>
              </w:rPr>
              <w:t>. La propietat intel·lectual de les dades que són resultat d’un projecte de recerca és de titularitat de la institució que contracta la persona, però pot estar subjecte a convenis que la subroguin a tercers (per exemple, de l'ICS a instituts vinculats o al promotor).</w:t>
            </w:r>
          </w:p>
        </w:tc>
      </w:tr>
      <w:tr w:rsidR="004564E4" w:rsidRPr="00260B0F" w14:paraId="6FCCE39E" w14:textId="77777777" w:rsidTr="00864698">
        <w:trPr>
          <w:trHeight w:val="225"/>
        </w:trPr>
        <w:tc>
          <w:tcPr>
            <w:tcW w:w="1843" w:type="dxa"/>
            <w:vMerge/>
          </w:tcPr>
          <w:p w14:paraId="3CB7266E"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594A1EA1"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Persona mediadora de recerca</w:t>
            </w:r>
          </w:p>
        </w:tc>
        <w:tc>
          <w:tcPr>
            <w:tcW w:w="6416" w:type="dxa"/>
          </w:tcPr>
          <w:p w14:paraId="0B85F875"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 xml:space="preserve">El mediador o la mediadora de recerca, figura equivalent a </w:t>
            </w:r>
            <w:proofErr w:type="spellStart"/>
            <w:r w:rsidRPr="00260B0F">
              <w:rPr>
                <w:rFonts w:cs="Arial-BoldMT"/>
                <w:bCs/>
                <w:sz w:val="18"/>
                <w:szCs w:val="18"/>
              </w:rPr>
              <w:t>l</w:t>
            </w:r>
            <w:r w:rsidRPr="00363CCA">
              <w:rPr>
                <w:rFonts w:cs="Arial-BoldMT"/>
                <w:bCs/>
                <w:i/>
                <w:sz w:val="18"/>
                <w:szCs w:val="18"/>
              </w:rPr>
              <w:t>’Ombudsperson</w:t>
            </w:r>
            <w:proofErr w:type="spellEnd"/>
            <w:r w:rsidRPr="00260B0F">
              <w:rPr>
                <w:rFonts w:cs="Arial-BoldMT"/>
                <w:bCs/>
                <w:sz w:val="18"/>
                <w:szCs w:val="18"/>
              </w:rPr>
              <w:t>, és una persona independent, degudament qualificada i de gran integritat personal. Ha de ser una persona designada per la direcció de cada institut d'investigació a proposta del comitè científic intern, d'entre el personal científic de la institució. El mediador o la mediadora de recerca ha d’estar a disposició de tot el personal investigador en els casos en què hi hagi una sospita d'una possible vulneració dels principis de la bona pràctica científica</w:t>
            </w:r>
            <w:r>
              <w:rPr>
                <w:rFonts w:cs="Arial-BoldMT"/>
                <w:bCs/>
                <w:sz w:val="18"/>
                <w:szCs w:val="18"/>
              </w:rPr>
              <w:t>.</w:t>
            </w:r>
          </w:p>
          <w:p w14:paraId="2D995E8C" w14:textId="77777777" w:rsidR="004564E4" w:rsidRPr="00363CCA"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363CCA">
              <w:rPr>
                <w:rFonts w:cs="Arial-BoldMT"/>
                <w:b/>
                <w:bCs/>
                <w:sz w:val="18"/>
                <w:szCs w:val="18"/>
              </w:rPr>
              <w:t>En el cas del VHIR la persona designada és el Dr. Morell.</w:t>
            </w:r>
          </w:p>
        </w:tc>
      </w:tr>
      <w:tr w:rsidR="004564E4" w:rsidRPr="00260B0F" w14:paraId="2A75A1F1" w14:textId="77777777" w:rsidTr="00864698">
        <w:trPr>
          <w:trHeight w:val="225"/>
        </w:trPr>
        <w:tc>
          <w:tcPr>
            <w:tcW w:w="1843" w:type="dxa"/>
            <w:vMerge/>
          </w:tcPr>
          <w:p w14:paraId="22451E89"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50B1243E"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Mala conducta en la recerca</w:t>
            </w:r>
          </w:p>
        </w:tc>
        <w:tc>
          <w:tcPr>
            <w:tcW w:w="6416" w:type="dxa"/>
          </w:tcPr>
          <w:p w14:paraId="36C83A63"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S’entén com a mala conducta la invenció, falsificació, plagi de dades o d’altres actuacions que es desviïn d’una manera important de les pràctiques que són comunament acceptades per la comunitat científica per a la proposta, realització o presentació de resultats d’una recerca. No s’hi inclouen els errors o les diferències de bona fe en les interpretacions o l’enjudiciament de les dades.</w:t>
            </w:r>
          </w:p>
          <w:p w14:paraId="3A74B5F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 xml:space="preserve">És tasca de la direcció científica del centre de recerca, directament i a través de la persona mediadora de recerca, rebre i investigar les denúncies de mala conducta científica presentades per una persona o un grup plenament identificats.  </w:t>
            </w:r>
          </w:p>
        </w:tc>
      </w:tr>
    </w:tbl>
    <w:p w14:paraId="7DD272E3" w14:textId="77777777" w:rsidR="004564E4" w:rsidRDefault="004564E4" w:rsidP="004564E4">
      <w:pPr>
        <w:autoSpaceDE w:val="0"/>
        <w:autoSpaceDN w:val="0"/>
        <w:adjustRightInd w:val="0"/>
        <w:spacing w:before="100" w:beforeAutospacing="1" w:after="100" w:afterAutospacing="1" w:line="288" w:lineRule="auto"/>
        <w:jc w:val="both"/>
        <w:rPr>
          <w:rFonts w:cs="Arial-BoldMT"/>
          <w:b/>
          <w:bCs/>
        </w:rPr>
      </w:pPr>
    </w:p>
    <w:p w14:paraId="0D8E7497" w14:textId="77777777" w:rsidR="004564E4" w:rsidRDefault="004564E4" w:rsidP="004564E4">
      <w:pPr>
        <w:autoSpaceDE w:val="0"/>
        <w:autoSpaceDN w:val="0"/>
        <w:adjustRightInd w:val="0"/>
        <w:spacing w:before="100" w:beforeAutospacing="1" w:after="100" w:afterAutospacing="1" w:line="288" w:lineRule="auto"/>
        <w:jc w:val="both"/>
        <w:rPr>
          <w:rFonts w:cs="Arial-BoldMT"/>
          <w:b/>
          <w:bCs/>
        </w:rPr>
      </w:pPr>
    </w:p>
    <w:p w14:paraId="2D1B7DBA" w14:textId="77777777" w:rsidR="004564E4" w:rsidRPr="00260B0F" w:rsidRDefault="004564E4" w:rsidP="004564E4">
      <w:pPr>
        <w:autoSpaceDE w:val="0"/>
        <w:autoSpaceDN w:val="0"/>
        <w:adjustRightInd w:val="0"/>
        <w:spacing w:before="100" w:beforeAutospacing="1" w:after="100" w:afterAutospacing="1" w:line="288" w:lineRule="auto"/>
        <w:jc w:val="both"/>
        <w:rPr>
          <w:rFonts w:cs="Arial-BoldMT"/>
          <w:b/>
          <w:bCs/>
        </w:rPr>
      </w:pPr>
      <w:r>
        <w:rPr>
          <w:rFonts w:cs="Arial-BoldMT"/>
          <w:b/>
          <w:bCs/>
        </w:rPr>
        <w:lastRenderedPageBreak/>
        <w:t>COMPLIANCE JURÍDIC</w:t>
      </w:r>
      <w:r w:rsidRPr="00CC0A4A">
        <w:rPr>
          <w:rFonts w:cs="Arial-BoldMT"/>
          <w:b/>
          <w:bCs/>
        </w:rPr>
        <w:t>-PENAL</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1701"/>
        <w:gridCol w:w="6416"/>
      </w:tblGrid>
      <w:tr w:rsidR="004564E4" w:rsidRPr="00260B0F" w14:paraId="07B198F7" w14:textId="77777777" w:rsidTr="00864698">
        <w:trPr>
          <w:trHeight w:val="345"/>
        </w:trPr>
        <w:tc>
          <w:tcPr>
            <w:tcW w:w="1843" w:type="dxa"/>
          </w:tcPr>
          <w:p w14:paraId="12B31D3E" w14:textId="77777777" w:rsidR="004564E4" w:rsidRPr="00806CD4"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806CD4">
              <w:rPr>
                <w:rFonts w:cs="Arial-BoldMT"/>
                <w:b/>
                <w:bCs/>
                <w:sz w:val="18"/>
                <w:szCs w:val="18"/>
              </w:rPr>
              <w:t>Font i ruta d’accés</w:t>
            </w:r>
          </w:p>
        </w:tc>
        <w:tc>
          <w:tcPr>
            <w:tcW w:w="8117" w:type="dxa"/>
            <w:gridSpan w:val="2"/>
          </w:tcPr>
          <w:p w14:paraId="7C7590BD" w14:textId="77777777" w:rsidR="004564E4" w:rsidRPr="00525730"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806CD4">
              <w:rPr>
                <w:rFonts w:cs="Arial-BoldMT"/>
                <w:bCs/>
                <w:sz w:val="18"/>
                <w:szCs w:val="18"/>
              </w:rPr>
              <w:t>Codi Ètic, Procediment Codi Ètic, Codi de Conducta, aprovats</w:t>
            </w:r>
            <w:r>
              <w:rPr>
                <w:rFonts w:cs="Arial-BoldMT"/>
                <w:bCs/>
                <w:sz w:val="18"/>
                <w:szCs w:val="18"/>
              </w:rPr>
              <w:t xml:space="preserve"> per Patronat VHIR el dia 13/06/2017.</w:t>
            </w:r>
          </w:p>
          <w:p w14:paraId="453E8BDC" w14:textId="77777777" w:rsidR="004564E4"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711997">
              <w:rPr>
                <w:rFonts w:cs="Arial-BoldMT"/>
                <w:bCs/>
                <w:i/>
                <w:sz w:val="18"/>
                <w:szCs w:val="18"/>
              </w:rPr>
              <w:t xml:space="preserve">Intranet VHIR &gt; Estratègia i Polítiques &gt; Política &gt; </w:t>
            </w:r>
            <w:r w:rsidRPr="00711997">
              <w:rPr>
                <w:rFonts w:cs="Arial-BoldMT"/>
                <w:bCs/>
                <w:sz w:val="18"/>
                <w:szCs w:val="18"/>
              </w:rPr>
              <w:t>Codi Ètic, Procediment Codi Ètic, Codi de Conducta</w:t>
            </w:r>
          </w:p>
          <w:p w14:paraId="0B8851AA" w14:textId="77777777" w:rsidR="004564E4" w:rsidRPr="00711997"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Pr>
                <w:rFonts w:cs="Arial-BoldMT"/>
                <w:bCs/>
                <w:sz w:val="18"/>
                <w:szCs w:val="18"/>
              </w:rPr>
              <w:t>Portal transparència VHIR &gt; Compliment Normatiu</w:t>
            </w:r>
          </w:p>
        </w:tc>
      </w:tr>
      <w:tr w:rsidR="004564E4" w:rsidRPr="00260B0F" w14:paraId="7233107B" w14:textId="77777777" w:rsidTr="00864698">
        <w:trPr>
          <w:trHeight w:val="1657"/>
        </w:trPr>
        <w:tc>
          <w:tcPr>
            <w:tcW w:w="1843" w:type="dxa"/>
            <w:vMerge w:val="restart"/>
          </w:tcPr>
          <w:p w14:paraId="4345E3AB"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Principals aspectes</w:t>
            </w:r>
          </w:p>
        </w:tc>
        <w:tc>
          <w:tcPr>
            <w:tcW w:w="1701" w:type="dxa"/>
          </w:tcPr>
          <w:p w14:paraId="6B3BE9D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60B0F">
              <w:rPr>
                <w:rFonts w:cs="Arial-BoldMT"/>
                <w:bCs/>
                <w:i/>
                <w:sz w:val="18"/>
                <w:szCs w:val="18"/>
              </w:rPr>
              <w:t>Àmbit d’aplicació</w:t>
            </w:r>
          </w:p>
        </w:tc>
        <w:tc>
          <w:tcPr>
            <w:tcW w:w="6416" w:type="dxa"/>
          </w:tcPr>
          <w:p w14:paraId="7486CB52" w14:textId="77777777" w:rsidR="004564E4" w:rsidRPr="00711997"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525730">
              <w:rPr>
                <w:rFonts w:cs="Arial-BoldMT"/>
                <w:bCs/>
                <w:sz w:val="18"/>
                <w:szCs w:val="18"/>
              </w:rPr>
              <w:t>Totes les persones relacionades amb el VHIR, amb independència de la seva posició, nivell jeràrquic o tipus de relació (tots els membres del Patronat, de la Comissió delegada, del Comitè Científic Extern (</w:t>
            </w:r>
            <w:proofErr w:type="spellStart"/>
            <w:r w:rsidRPr="00525730">
              <w:rPr>
                <w:rFonts w:cs="Arial-BoldMT"/>
                <w:bCs/>
                <w:sz w:val="18"/>
                <w:szCs w:val="18"/>
              </w:rPr>
              <w:t>Scientific</w:t>
            </w:r>
            <w:proofErr w:type="spellEnd"/>
            <w:r w:rsidRPr="00525730">
              <w:rPr>
                <w:rFonts w:cs="Arial-BoldMT"/>
                <w:bCs/>
                <w:sz w:val="18"/>
                <w:szCs w:val="18"/>
              </w:rPr>
              <w:t xml:space="preserve"> </w:t>
            </w:r>
            <w:proofErr w:type="spellStart"/>
            <w:r w:rsidRPr="00525730">
              <w:rPr>
                <w:rFonts w:cs="Arial-BoldMT"/>
                <w:bCs/>
                <w:sz w:val="18"/>
                <w:szCs w:val="18"/>
              </w:rPr>
              <w:t>Advisory</w:t>
            </w:r>
            <w:proofErr w:type="spellEnd"/>
            <w:r w:rsidRPr="00525730">
              <w:rPr>
                <w:rFonts w:cs="Arial-BoldMT"/>
                <w:bCs/>
                <w:sz w:val="18"/>
                <w:szCs w:val="18"/>
              </w:rPr>
              <w:t xml:space="preserve"> </w:t>
            </w:r>
            <w:proofErr w:type="spellStart"/>
            <w:r w:rsidRPr="00525730">
              <w:rPr>
                <w:rFonts w:cs="Arial-BoldMT"/>
                <w:bCs/>
                <w:sz w:val="18"/>
                <w:szCs w:val="18"/>
              </w:rPr>
              <w:t>Board</w:t>
            </w:r>
            <w:proofErr w:type="spellEnd"/>
            <w:r w:rsidRPr="00525730">
              <w:rPr>
                <w:rFonts w:cs="Arial-BoldMT"/>
                <w:bCs/>
                <w:sz w:val="18"/>
                <w:szCs w:val="18"/>
              </w:rPr>
              <w:t xml:space="preserve"> – SAB), de Direcció General i Gerència, del Comitè de Direcció Executiu, als Adjunts a Direcció, al Consell Científic Intern (CCI), a Directius, Empleats i col·laboradors, així com també a aquelles terceres persones i organitzacions amb les que es relaciona l’entitat.</w:t>
            </w:r>
          </w:p>
        </w:tc>
      </w:tr>
      <w:tr w:rsidR="004564E4" w:rsidRPr="00260B0F" w14:paraId="5BC3B335" w14:textId="77777777" w:rsidTr="00864698">
        <w:trPr>
          <w:trHeight w:val="821"/>
        </w:trPr>
        <w:tc>
          <w:tcPr>
            <w:tcW w:w="1843" w:type="dxa"/>
            <w:vMerge/>
          </w:tcPr>
          <w:p w14:paraId="2C0C3D1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6C905F50" w14:textId="77777777" w:rsidR="004564E4" w:rsidRPr="00246D3D"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46D3D">
              <w:rPr>
                <w:rFonts w:cs="Arial-BoldMT"/>
                <w:bCs/>
                <w:i/>
                <w:sz w:val="18"/>
                <w:szCs w:val="18"/>
              </w:rPr>
              <w:t>Codi Ètic</w:t>
            </w:r>
          </w:p>
        </w:tc>
        <w:tc>
          <w:tcPr>
            <w:tcW w:w="6416" w:type="dxa"/>
          </w:tcPr>
          <w:p w14:paraId="79A57699" w14:textId="77777777" w:rsidR="004564E4" w:rsidRPr="00711997" w:rsidRDefault="004564E4" w:rsidP="00864698">
            <w:pPr>
              <w:autoSpaceDE w:val="0"/>
              <w:autoSpaceDN w:val="0"/>
              <w:adjustRightInd w:val="0"/>
              <w:spacing w:after="0" w:line="240" w:lineRule="auto"/>
              <w:jc w:val="both"/>
              <w:rPr>
                <w:rFonts w:cs="Arial-BoldMT"/>
                <w:bCs/>
                <w:sz w:val="18"/>
                <w:szCs w:val="18"/>
              </w:rPr>
            </w:pPr>
            <w:r w:rsidRPr="00525730">
              <w:rPr>
                <w:rFonts w:cs="Arial-BoldMT"/>
                <w:bCs/>
                <w:sz w:val="18"/>
                <w:szCs w:val="18"/>
              </w:rPr>
              <w:t>És un instrument que serveix per a protegir la identitat i la missió del VHIR a cada una de les seves àrees d’actuació. D’Acord amb aquest Codi, s’identifi</w:t>
            </w:r>
            <w:r>
              <w:rPr>
                <w:rFonts w:cs="Arial-BoldMT"/>
                <w:bCs/>
                <w:sz w:val="18"/>
                <w:szCs w:val="18"/>
              </w:rPr>
              <w:t>quen la missió i visió del VHIR</w:t>
            </w:r>
          </w:p>
        </w:tc>
      </w:tr>
      <w:tr w:rsidR="004564E4" w:rsidRPr="00260B0F" w14:paraId="0266600A" w14:textId="77777777" w:rsidTr="00864698">
        <w:trPr>
          <w:trHeight w:val="225"/>
        </w:trPr>
        <w:tc>
          <w:tcPr>
            <w:tcW w:w="1843" w:type="dxa"/>
            <w:vMerge/>
          </w:tcPr>
          <w:p w14:paraId="7DBEDA2F"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1DC5266D" w14:textId="77777777" w:rsidR="004564E4" w:rsidRPr="00246D3D"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46D3D">
              <w:rPr>
                <w:rFonts w:cs="Arial-BoldMT"/>
                <w:bCs/>
                <w:i/>
                <w:sz w:val="18"/>
                <w:szCs w:val="18"/>
              </w:rPr>
              <w:t>Procediment Codi Ètic</w:t>
            </w:r>
          </w:p>
        </w:tc>
        <w:tc>
          <w:tcPr>
            <w:tcW w:w="6416" w:type="dxa"/>
          </w:tcPr>
          <w:p w14:paraId="2F5FE60F" w14:textId="77777777" w:rsidR="004564E4" w:rsidRDefault="004564E4" w:rsidP="00864698">
            <w:pPr>
              <w:autoSpaceDE w:val="0"/>
              <w:autoSpaceDN w:val="0"/>
              <w:adjustRightInd w:val="0"/>
              <w:spacing w:after="0" w:line="240" w:lineRule="auto"/>
              <w:jc w:val="both"/>
              <w:rPr>
                <w:rFonts w:cs="Arial-BoldMT"/>
                <w:bCs/>
                <w:sz w:val="18"/>
                <w:szCs w:val="18"/>
              </w:rPr>
            </w:pPr>
            <w:r w:rsidRPr="00525730">
              <w:rPr>
                <w:rFonts w:cs="Arial-BoldMT"/>
                <w:bCs/>
                <w:sz w:val="18"/>
                <w:szCs w:val="18"/>
              </w:rPr>
              <w:t xml:space="preserve">Estableix el procediment per a comunicar les possibles activitats il·legals i/o </w:t>
            </w:r>
            <w:r>
              <w:rPr>
                <w:rFonts w:cs="Arial-BoldMT"/>
                <w:bCs/>
                <w:sz w:val="18"/>
                <w:szCs w:val="18"/>
              </w:rPr>
              <w:t>il·lícites, que puguin dur a la responsabilitat civil penal del VHIR d’acord amb l’establert al Codi Penal (article 31 bis actualment).</w:t>
            </w:r>
          </w:p>
          <w:p w14:paraId="0D09ABB6" w14:textId="77777777" w:rsidR="004564E4" w:rsidRPr="00525730" w:rsidRDefault="004564E4" w:rsidP="00864698">
            <w:pPr>
              <w:autoSpaceDE w:val="0"/>
              <w:autoSpaceDN w:val="0"/>
              <w:adjustRightInd w:val="0"/>
              <w:spacing w:after="0" w:line="240" w:lineRule="auto"/>
              <w:jc w:val="both"/>
              <w:rPr>
                <w:rFonts w:cs="Arial-BoldMT"/>
                <w:bCs/>
                <w:sz w:val="18"/>
                <w:szCs w:val="18"/>
              </w:rPr>
            </w:pPr>
          </w:p>
          <w:p w14:paraId="470D2BED" w14:textId="77777777" w:rsidR="004564E4" w:rsidRDefault="004564E4" w:rsidP="00864698">
            <w:pPr>
              <w:autoSpaceDE w:val="0"/>
              <w:autoSpaceDN w:val="0"/>
              <w:adjustRightInd w:val="0"/>
              <w:spacing w:after="0" w:line="240" w:lineRule="auto"/>
              <w:jc w:val="both"/>
              <w:rPr>
                <w:rFonts w:cs="Arial-BoldMT"/>
                <w:bCs/>
                <w:sz w:val="18"/>
                <w:szCs w:val="18"/>
              </w:rPr>
            </w:pPr>
            <w:r w:rsidRPr="00363CCA">
              <w:rPr>
                <w:rFonts w:cs="Arial-BoldMT"/>
                <w:b/>
                <w:bCs/>
                <w:sz w:val="18"/>
                <w:szCs w:val="18"/>
              </w:rPr>
              <w:t>Tota persona que tingui una preocupació respecte alguna actuació concreta ha de contactar amb el responsable del Canal Ètic</w:t>
            </w:r>
            <w:r w:rsidRPr="00525730">
              <w:rPr>
                <w:rFonts w:cs="Arial-BoldMT"/>
                <w:bCs/>
                <w:sz w:val="18"/>
                <w:szCs w:val="18"/>
              </w:rPr>
              <w:t xml:space="preserve"> posant en coneixement de forma resumida i concreta l’actuació en qüestió, la persona o persones implicades i els documents o informació que en el seu cas sustenta la denuncia, a través del correu electrònic </w:t>
            </w:r>
            <w:hyperlink r:id="rId10" w:history="1">
              <w:r w:rsidRPr="00525730">
                <w:rPr>
                  <w:rStyle w:val="Hipervnculo"/>
                  <w:rFonts w:cs="Arial-BoldMT"/>
                  <w:bCs/>
                  <w:sz w:val="18"/>
                  <w:szCs w:val="18"/>
                </w:rPr>
                <w:t>canaletic@vhir.org</w:t>
              </w:r>
            </w:hyperlink>
          </w:p>
          <w:p w14:paraId="5F5AEF86" w14:textId="77777777" w:rsidR="004564E4" w:rsidRDefault="004564E4" w:rsidP="00864698">
            <w:pPr>
              <w:autoSpaceDE w:val="0"/>
              <w:autoSpaceDN w:val="0"/>
              <w:adjustRightInd w:val="0"/>
              <w:spacing w:after="0" w:line="240" w:lineRule="auto"/>
              <w:jc w:val="both"/>
              <w:rPr>
                <w:rFonts w:cs="Arial-BoldMT"/>
                <w:bCs/>
                <w:sz w:val="18"/>
                <w:szCs w:val="18"/>
              </w:rPr>
            </w:pPr>
          </w:p>
          <w:p w14:paraId="3EA3CC02" w14:textId="77777777" w:rsidR="004564E4" w:rsidRPr="00246D3D" w:rsidRDefault="004564E4" w:rsidP="00864698">
            <w:pPr>
              <w:autoSpaceDE w:val="0"/>
              <w:autoSpaceDN w:val="0"/>
              <w:adjustRightInd w:val="0"/>
              <w:spacing w:after="0" w:line="240" w:lineRule="auto"/>
              <w:jc w:val="both"/>
              <w:rPr>
                <w:rFonts w:cs="Arial-BoldMT"/>
                <w:bCs/>
                <w:sz w:val="18"/>
                <w:szCs w:val="18"/>
              </w:rPr>
            </w:pPr>
            <w:r w:rsidRPr="00525730">
              <w:rPr>
                <w:rFonts w:cs="Arial-BoldMT"/>
                <w:bCs/>
                <w:sz w:val="18"/>
                <w:szCs w:val="18"/>
              </w:rPr>
              <w:t>La comunicació d’una possible conducta il·legal o il·lícita ha de complir amb els següents requisits:</w:t>
            </w:r>
            <w:r>
              <w:rPr>
                <w:rFonts w:cs="Arial-BoldMT"/>
                <w:bCs/>
                <w:sz w:val="18"/>
                <w:szCs w:val="18"/>
              </w:rPr>
              <w:t xml:space="preserve"> </w:t>
            </w:r>
          </w:p>
          <w:p w14:paraId="2CD64AE2" w14:textId="77777777" w:rsidR="004564E4" w:rsidRPr="00525730" w:rsidRDefault="004564E4" w:rsidP="00864698">
            <w:pPr>
              <w:pStyle w:val="Prrafodelista"/>
              <w:numPr>
                <w:ilvl w:val="0"/>
                <w:numId w:val="21"/>
              </w:numPr>
              <w:autoSpaceDE w:val="0"/>
              <w:autoSpaceDN w:val="0"/>
              <w:adjustRightInd w:val="0"/>
              <w:spacing w:after="0" w:line="240" w:lineRule="auto"/>
              <w:jc w:val="both"/>
              <w:rPr>
                <w:rFonts w:cs="Arial-BoldMT"/>
                <w:bCs/>
                <w:sz w:val="18"/>
                <w:szCs w:val="18"/>
              </w:rPr>
            </w:pPr>
            <w:r w:rsidRPr="00525730">
              <w:rPr>
                <w:rFonts w:cs="Arial-BoldMT"/>
                <w:bCs/>
                <w:sz w:val="18"/>
                <w:szCs w:val="18"/>
              </w:rPr>
              <w:t>La denúncia ha de fer-se en bona fe.</w:t>
            </w:r>
          </w:p>
          <w:p w14:paraId="340397FE" w14:textId="77777777" w:rsidR="004564E4" w:rsidRPr="00525730" w:rsidRDefault="004564E4" w:rsidP="00864698">
            <w:pPr>
              <w:pStyle w:val="Prrafodelista"/>
              <w:numPr>
                <w:ilvl w:val="0"/>
                <w:numId w:val="21"/>
              </w:numPr>
              <w:autoSpaceDE w:val="0"/>
              <w:autoSpaceDN w:val="0"/>
              <w:adjustRightInd w:val="0"/>
              <w:spacing w:after="0" w:line="240" w:lineRule="auto"/>
              <w:jc w:val="both"/>
              <w:rPr>
                <w:rFonts w:cs="Arial-BoldMT"/>
                <w:bCs/>
                <w:sz w:val="18"/>
                <w:szCs w:val="18"/>
              </w:rPr>
            </w:pPr>
            <w:r w:rsidRPr="00525730">
              <w:rPr>
                <w:rFonts w:cs="Arial-BoldMT"/>
                <w:bCs/>
                <w:sz w:val="18"/>
                <w:szCs w:val="18"/>
              </w:rPr>
              <w:t xml:space="preserve">El denunciant ha de creure que és substancialment certa. </w:t>
            </w:r>
          </w:p>
          <w:p w14:paraId="08EAC797" w14:textId="77777777" w:rsidR="004564E4" w:rsidRPr="00525730" w:rsidRDefault="004564E4" w:rsidP="00864698">
            <w:pPr>
              <w:pStyle w:val="Prrafodelista"/>
              <w:numPr>
                <w:ilvl w:val="0"/>
                <w:numId w:val="21"/>
              </w:numPr>
              <w:autoSpaceDE w:val="0"/>
              <w:autoSpaceDN w:val="0"/>
              <w:adjustRightInd w:val="0"/>
              <w:spacing w:after="0" w:line="240" w:lineRule="auto"/>
              <w:jc w:val="both"/>
              <w:rPr>
                <w:rFonts w:cs="Arial-BoldMT"/>
                <w:bCs/>
                <w:sz w:val="18"/>
                <w:szCs w:val="18"/>
              </w:rPr>
            </w:pPr>
            <w:r w:rsidRPr="00525730">
              <w:rPr>
                <w:rFonts w:cs="Arial-BoldMT"/>
                <w:bCs/>
                <w:sz w:val="18"/>
                <w:szCs w:val="18"/>
              </w:rPr>
              <w:t>No han de fer-se acusacions falses.</w:t>
            </w:r>
          </w:p>
          <w:p w14:paraId="31F796F1" w14:textId="77777777" w:rsidR="004564E4" w:rsidRPr="00525730" w:rsidRDefault="004564E4" w:rsidP="00864698">
            <w:pPr>
              <w:pStyle w:val="Prrafodelista"/>
              <w:numPr>
                <w:ilvl w:val="0"/>
                <w:numId w:val="21"/>
              </w:numPr>
              <w:autoSpaceDE w:val="0"/>
              <w:autoSpaceDN w:val="0"/>
              <w:adjustRightInd w:val="0"/>
              <w:spacing w:after="0" w:line="240" w:lineRule="auto"/>
              <w:jc w:val="both"/>
              <w:rPr>
                <w:rFonts w:cs="Arial-BoldMT"/>
                <w:bCs/>
                <w:sz w:val="18"/>
                <w:szCs w:val="18"/>
              </w:rPr>
            </w:pPr>
            <w:r w:rsidRPr="00525730">
              <w:rPr>
                <w:rFonts w:cs="Arial-BoldMT"/>
                <w:bCs/>
                <w:sz w:val="18"/>
                <w:szCs w:val="18"/>
              </w:rPr>
              <w:t>El denunciant no ha de tenir una motivació de venjança i/o buscar obtenir un benefici personal.</w:t>
            </w:r>
          </w:p>
        </w:tc>
      </w:tr>
      <w:tr w:rsidR="004564E4" w:rsidRPr="00260B0F" w14:paraId="30181579" w14:textId="77777777" w:rsidTr="00864698">
        <w:trPr>
          <w:trHeight w:val="1960"/>
        </w:trPr>
        <w:tc>
          <w:tcPr>
            <w:tcW w:w="1843" w:type="dxa"/>
            <w:vMerge/>
          </w:tcPr>
          <w:p w14:paraId="2C7F13DC"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p>
        </w:tc>
        <w:tc>
          <w:tcPr>
            <w:tcW w:w="1701" w:type="dxa"/>
          </w:tcPr>
          <w:p w14:paraId="2229A98E" w14:textId="77777777" w:rsidR="004564E4" w:rsidRPr="00246D3D"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246D3D">
              <w:rPr>
                <w:rFonts w:cs="Arial-BoldMT"/>
                <w:bCs/>
                <w:i/>
                <w:sz w:val="18"/>
                <w:szCs w:val="18"/>
              </w:rPr>
              <w:t>Codi de Conducta</w:t>
            </w:r>
          </w:p>
        </w:tc>
        <w:tc>
          <w:tcPr>
            <w:tcW w:w="6416" w:type="dxa"/>
          </w:tcPr>
          <w:p w14:paraId="335A73C5"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Totes les persones relacionades amb el VHIR es comprometen a abstenir-se de realitzar qualsevol de les conductes identificades al Codi de Conducta</w:t>
            </w:r>
            <w:r w:rsidRPr="00711997">
              <w:rPr>
                <w:rFonts w:cs="Arial-BoldMT"/>
                <w:bCs/>
                <w:sz w:val="18"/>
                <w:szCs w:val="18"/>
              </w:rPr>
              <w:t>, personalment o p</w:t>
            </w:r>
            <w:r>
              <w:rPr>
                <w:rFonts w:cs="Arial-BoldMT"/>
                <w:bCs/>
                <w:sz w:val="18"/>
                <w:szCs w:val="18"/>
              </w:rPr>
              <w:t>e</w:t>
            </w:r>
            <w:r w:rsidRPr="00711997">
              <w:rPr>
                <w:rFonts w:cs="Arial-BoldMT"/>
                <w:bCs/>
                <w:sz w:val="18"/>
                <w:szCs w:val="18"/>
              </w:rPr>
              <w:t>r persona interp</w:t>
            </w:r>
            <w:r>
              <w:rPr>
                <w:rFonts w:cs="Arial-BoldMT"/>
                <w:bCs/>
                <w:sz w:val="18"/>
                <w:szCs w:val="18"/>
              </w:rPr>
              <w:t>osada</w:t>
            </w:r>
            <w:r w:rsidRPr="00711997">
              <w:rPr>
                <w:rFonts w:cs="Arial-BoldMT"/>
                <w:bCs/>
                <w:sz w:val="18"/>
                <w:szCs w:val="18"/>
              </w:rPr>
              <w:t xml:space="preserve">, </w:t>
            </w:r>
            <w:r>
              <w:rPr>
                <w:rFonts w:cs="Arial-BoldMT"/>
                <w:bCs/>
                <w:sz w:val="18"/>
                <w:szCs w:val="18"/>
              </w:rPr>
              <w:t>i</w:t>
            </w:r>
            <w:r w:rsidRPr="00711997">
              <w:rPr>
                <w:rFonts w:cs="Arial-BoldMT"/>
                <w:bCs/>
                <w:sz w:val="18"/>
                <w:szCs w:val="18"/>
              </w:rPr>
              <w:t xml:space="preserve"> </w:t>
            </w:r>
            <w:r w:rsidRPr="00260B0F">
              <w:rPr>
                <w:rFonts w:cs="Arial-BoldMT"/>
                <w:bCs/>
                <w:sz w:val="18"/>
                <w:szCs w:val="18"/>
              </w:rPr>
              <w:t xml:space="preserve">a </w:t>
            </w:r>
            <w:r>
              <w:rPr>
                <w:rFonts w:cs="Arial-BoldMT"/>
                <w:bCs/>
                <w:sz w:val="18"/>
                <w:szCs w:val="18"/>
              </w:rPr>
              <w:t>abstenir-</w:t>
            </w:r>
            <w:r w:rsidRPr="00260B0F">
              <w:rPr>
                <w:rFonts w:cs="Arial-BoldMT"/>
                <w:bCs/>
                <w:sz w:val="18"/>
                <w:szCs w:val="18"/>
              </w:rPr>
              <w:t xml:space="preserve">se també de </w:t>
            </w:r>
            <w:r>
              <w:rPr>
                <w:rFonts w:cs="Arial-BoldMT"/>
                <w:bCs/>
                <w:sz w:val="18"/>
                <w:szCs w:val="18"/>
              </w:rPr>
              <w:t>donar</w:t>
            </w:r>
            <w:r w:rsidRPr="00260B0F">
              <w:rPr>
                <w:rFonts w:cs="Arial-BoldMT"/>
                <w:bCs/>
                <w:sz w:val="18"/>
                <w:szCs w:val="18"/>
              </w:rPr>
              <w:t xml:space="preserve"> </w:t>
            </w:r>
            <w:r>
              <w:rPr>
                <w:rFonts w:cs="Arial-BoldMT"/>
                <w:bCs/>
                <w:sz w:val="18"/>
                <w:szCs w:val="18"/>
              </w:rPr>
              <w:t>ordres</w:t>
            </w:r>
            <w:r w:rsidRPr="00260B0F">
              <w:rPr>
                <w:rFonts w:cs="Arial-BoldMT"/>
                <w:bCs/>
                <w:sz w:val="18"/>
                <w:szCs w:val="18"/>
              </w:rPr>
              <w:t xml:space="preserve"> a </w:t>
            </w:r>
            <w:r>
              <w:rPr>
                <w:rFonts w:cs="Arial-BoldMT"/>
                <w:bCs/>
                <w:sz w:val="18"/>
                <w:szCs w:val="18"/>
              </w:rPr>
              <w:t>altres</w:t>
            </w:r>
            <w:r w:rsidRPr="00260B0F">
              <w:rPr>
                <w:rFonts w:cs="Arial-BoldMT"/>
                <w:bCs/>
                <w:sz w:val="18"/>
                <w:szCs w:val="18"/>
              </w:rPr>
              <w:t xml:space="preserve"> persones p</w:t>
            </w:r>
            <w:r>
              <w:rPr>
                <w:rFonts w:cs="Arial-BoldMT"/>
                <w:bCs/>
                <w:sz w:val="18"/>
                <w:szCs w:val="18"/>
              </w:rPr>
              <w:t>era</w:t>
            </w:r>
            <w:r w:rsidRPr="00260B0F">
              <w:rPr>
                <w:rFonts w:cs="Arial-BoldMT"/>
                <w:bCs/>
                <w:sz w:val="18"/>
                <w:szCs w:val="18"/>
              </w:rPr>
              <w:t xml:space="preserve"> que </w:t>
            </w:r>
            <w:r>
              <w:rPr>
                <w:rFonts w:cs="Arial-BoldMT"/>
                <w:bCs/>
                <w:sz w:val="18"/>
                <w:szCs w:val="18"/>
              </w:rPr>
              <w:t>executin aquestes mateixes</w:t>
            </w:r>
            <w:r w:rsidRPr="00260B0F">
              <w:rPr>
                <w:rFonts w:cs="Arial-BoldMT"/>
                <w:bCs/>
                <w:sz w:val="18"/>
                <w:szCs w:val="18"/>
              </w:rPr>
              <w:t xml:space="preserve"> conduct</w:t>
            </w:r>
            <w:r>
              <w:rPr>
                <w:rFonts w:cs="Arial-BoldMT"/>
                <w:bCs/>
                <w:sz w:val="18"/>
                <w:szCs w:val="18"/>
              </w:rPr>
              <w:t>e</w:t>
            </w:r>
            <w:r w:rsidRPr="00260B0F">
              <w:rPr>
                <w:rFonts w:cs="Arial-BoldMT"/>
                <w:bCs/>
                <w:sz w:val="18"/>
                <w:szCs w:val="18"/>
              </w:rPr>
              <w:t>s. De</w:t>
            </w:r>
            <w:r>
              <w:rPr>
                <w:rFonts w:cs="Arial-BoldMT"/>
                <w:bCs/>
                <w:sz w:val="18"/>
                <w:szCs w:val="18"/>
              </w:rPr>
              <w:t xml:space="preserve"> </w:t>
            </w:r>
            <w:r w:rsidRPr="00260B0F">
              <w:rPr>
                <w:rFonts w:cs="Arial-BoldMT"/>
                <w:bCs/>
                <w:sz w:val="18"/>
                <w:szCs w:val="18"/>
              </w:rPr>
              <w:t>l</w:t>
            </w:r>
            <w:r>
              <w:rPr>
                <w:rFonts w:cs="Arial-BoldMT"/>
                <w:bCs/>
                <w:sz w:val="18"/>
                <w:szCs w:val="18"/>
              </w:rPr>
              <w:t>a</w:t>
            </w:r>
            <w:r w:rsidRPr="00260B0F">
              <w:rPr>
                <w:rFonts w:cs="Arial-BoldMT"/>
                <w:bCs/>
                <w:sz w:val="18"/>
                <w:szCs w:val="18"/>
              </w:rPr>
              <w:t xml:space="preserve"> </w:t>
            </w:r>
            <w:r>
              <w:rPr>
                <w:rFonts w:cs="Arial-BoldMT"/>
                <w:bCs/>
                <w:sz w:val="18"/>
                <w:szCs w:val="18"/>
              </w:rPr>
              <w:t>mateixa manera</w:t>
            </w:r>
            <w:r w:rsidRPr="00260B0F">
              <w:rPr>
                <w:rFonts w:cs="Arial-BoldMT"/>
                <w:bCs/>
                <w:sz w:val="18"/>
                <w:szCs w:val="18"/>
              </w:rPr>
              <w:t xml:space="preserve">, </w:t>
            </w:r>
            <w:r>
              <w:rPr>
                <w:rFonts w:cs="Arial-BoldMT"/>
                <w:bCs/>
                <w:sz w:val="18"/>
                <w:szCs w:val="18"/>
              </w:rPr>
              <w:t>es</w:t>
            </w:r>
            <w:r w:rsidRPr="00260B0F">
              <w:rPr>
                <w:rFonts w:cs="Arial-BoldMT"/>
                <w:bCs/>
                <w:sz w:val="18"/>
                <w:szCs w:val="18"/>
              </w:rPr>
              <w:t xml:space="preserve"> comprometen a absteni</w:t>
            </w:r>
            <w:r>
              <w:rPr>
                <w:rFonts w:cs="Arial-BoldMT"/>
                <w:bCs/>
                <w:sz w:val="18"/>
                <w:szCs w:val="18"/>
              </w:rPr>
              <w:t>r</w:t>
            </w:r>
            <w:r w:rsidRPr="00260B0F">
              <w:rPr>
                <w:rFonts w:cs="Arial-BoldMT"/>
                <w:bCs/>
                <w:sz w:val="18"/>
                <w:szCs w:val="18"/>
              </w:rPr>
              <w:t>-</w:t>
            </w:r>
            <w:r>
              <w:rPr>
                <w:rFonts w:cs="Arial-BoldMT"/>
                <w:bCs/>
                <w:sz w:val="18"/>
                <w:szCs w:val="18"/>
              </w:rPr>
              <w:t>s</w:t>
            </w:r>
            <w:r w:rsidRPr="00260B0F">
              <w:rPr>
                <w:rFonts w:cs="Arial-BoldMT"/>
                <w:bCs/>
                <w:sz w:val="18"/>
                <w:szCs w:val="18"/>
              </w:rPr>
              <w:t xml:space="preserve">e de facilitar </w:t>
            </w:r>
            <w:r>
              <w:rPr>
                <w:rFonts w:cs="Arial-BoldMT"/>
                <w:bCs/>
                <w:sz w:val="18"/>
                <w:szCs w:val="18"/>
              </w:rPr>
              <w:t>mitjans</w:t>
            </w:r>
            <w:r w:rsidRPr="00260B0F">
              <w:rPr>
                <w:rFonts w:cs="Arial-BoldMT"/>
                <w:bCs/>
                <w:sz w:val="18"/>
                <w:szCs w:val="18"/>
              </w:rPr>
              <w:t xml:space="preserve"> o informació, ajudar, cooperar o participar en </w:t>
            </w:r>
            <w:r>
              <w:rPr>
                <w:rFonts w:cs="Arial-BoldMT"/>
                <w:bCs/>
                <w:sz w:val="18"/>
                <w:szCs w:val="18"/>
              </w:rPr>
              <w:t>cap grau</w:t>
            </w:r>
            <w:r w:rsidRPr="00260B0F">
              <w:rPr>
                <w:rFonts w:cs="Arial-BoldMT"/>
                <w:bCs/>
                <w:sz w:val="18"/>
                <w:szCs w:val="18"/>
              </w:rPr>
              <w:t xml:space="preserve">, ni </w:t>
            </w:r>
            <w:r>
              <w:rPr>
                <w:rFonts w:cs="Arial-BoldMT"/>
                <w:bCs/>
                <w:sz w:val="18"/>
                <w:szCs w:val="18"/>
              </w:rPr>
              <w:t>tan sols</w:t>
            </w:r>
            <w:r w:rsidRPr="00260B0F">
              <w:rPr>
                <w:rFonts w:cs="Arial-BoldMT"/>
                <w:bCs/>
                <w:sz w:val="18"/>
                <w:szCs w:val="18"/>
              </w:rPr>
              <w:t xml:space="preserve"> p</w:t>
            </w:r>
            <w:r>
              <w:rPr>
                <w:rFonts w:cs="Arial-BoldMT"/>
                <w:bCs/>
                <w:sz w:val="18"/>
                <w:szCs w:val="18"/>
              </w:rPr>
              <w:t>e</w:t>
            </w:r>
            <w:r w:rsidRPr="00260B0F">
              <w:rPr>
                <w:rFonts w:cs="Arial-BoldMT"/>
                <w:bCs/>
                <w:sz w:val="18"/>
                <w:szCs w:val="18"/>
              </w:rPr>
              <w:t>r omissió del de</w:t>
            </w:r>
            <w:r>
              <w:rPr>
                <w:rFonts w:cs="Arial-BoldMT"/>
                <w:bCs/>
                <w:sz w:val="18"/>
                <w:szCs w:val="18"/>
              </w:rPr>
              <w:t>ure</w:t>
            </w:r>
            <w:r w:rsidRPr="00260B0F">
              <w:rPr>
                <w:rFonts w:cs="Arial-BoldMT"/>
                <w:bCs/>
                <w:sz w:val="18"/>
                <w:szCs w:val="18"/>
              </w:rPr>
              <w:t xml:space="preserve"> de denuncia a través del Canal ètic, en </w:t>
            </w:r>
            <w:r>
              <w:rPr>
                <w:rFonts w:cs="Arial-BoldMT"/>
                <w:bCs/>
                <w:sz w:val="18"/>
                <w:szCs w:val="18"/>
              </w:rPr>
              <w:t>la seva</w:t>
            </w:r>
            <w:r w:rsidRPr="00260B0F">
              <w:rPr>
                <w:rFonts w:cs="Arial-BoldMT"/>
                <w:bCs/>
                <w:sz w:val="18"/>
                <w:szCs w:val="18"/>
              </w:rPr>
              <w:t xml:space="preserve"> comissió o resultaran igualment responsables.</w:t>
            </w:r>
          </w:p>
        </w:tc>
      </w:tr>
    </w:tbl>
    <w:p w14:paraId="26FC92AF" w14:textId="77777777" w:rsidR="004564E4" w:rsidRPr="00260B0F" w:rsidRDefault="004564E4" w:rsidP="004564E4">
      <w:pPr>
        <w:rPr>
          <w:rFonts w:cs="Arial-BoldMT"/>
          <w:b/>
          <w:bCs/>
        </w:rPr>
      </w:pPr>
      <w:r w:rsidRPr="00260B0F">
        <w:rPr>
          <w:rFonts w:cs="Arial-BoldMT"/>
          <w:b/>
          <w:bCs/>
        </w:rPr>
        <w:br w:type="page"/>
      </w:r>
    </w:p>
    <w:p w14:paraId="4294013E" w14:textId="77777777" w:rsidR="004564E4" w:rsidRPr="00260B0F" w:rsidRDefault="004564E4" w:rsidP="004564E4">
      <w:pPr>
        <w:autoSpaceDE w:val="0"/>
        <w:autoSpaceDN w:val="0"/>
        <w:adjustRightInd w:val="0"/>
        <w:spacing w:before="100" w:beforeAutospacing="1" w:after="100" w:afterAutospacing="1" w:line="288" w:lineRule="auto"/>
        <w:jc w:val="both"/>
        <w:rPr>
          <w:rFonts w:cs="Arial-BoldMT"/>
          <w:b/>
          <w:bCs/>
        </w:rPr>
      </w:pPr>
      <w:r w:rsidRPr="00260B0F">
        <w:rPr>
          <w:rFonts w:cs="Arial-BoldMT"/>
          <w:b/>
          <w:bCs/>
        </w:rPr>
        <w:lastRenderedPageBreak/>
        <w:t>AUTORIA DE PUBLICACIONS</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8117"/>
      </w:tblGrid>
      <w:tr w:rsidR="004564E4" w:rsidRPr="00260B0F" w14:paraId="2919A580" w14:textId="77777777" w:rsidTr="00864698">
        <w:trPr>
          <w:trHeight w:val="345"/>
        </w:trPr>
        <w:tc>
          <w:tcPr>
            <w:tcW w:w="1843" w:type="dxa"/>
          </w:tcPr>
          <w:p w14:paraId="43006DCE"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Font i ruta d’accés</w:t>
            </w:r>
          </w:p>
        </w:tc>
        <w:tc>
          <w:tcPr>
            <w:tcW w:w="8117" w:type="dxa"/>
          </w:tcPr>
          <w:p w14:paraId="02816037"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“Directrius per l’autoria de les publicacions del Vall d’Hebron Institut de Recerca (VHIR</w:t>
            </w:r>
            <w:r>
              <w:rPr>
                <w:rFonts w:cs="Arial-BoldMT"/>
                <w:bCs/>
                <w:sz w:val="18"/>
                <w:szCs w:val="18"/>
              </w:rPr>
              <w:t>)”.</w:t>
            </w:r>
          </w:p>
          <w:p w14:paraId="3854D26E" w14:textId="77777777" w:rsidR="004564E4" w:rsidRPr="00806CD4" w:rsidRDefault="004564E4" w:rsidP="00864698">
            <w:pPr>
              <w:autoSpaceDE w:val="0"/>
              <w:autoSpaceDN w:val="0"/>
              <w:adjustRightInd w:val="0"/>
              <w:spacing w:before="100" w:beforeAutospacing="1" w:after="100" w:afterAutospacing="1" w:line="288" w:lineRule="auto"/>
              <w:jc w:val="both"/>
              <w:rPr>
                <w:rFonts w:cs="Arial-BoldMT"/>
                <w:bCs/>
                <w:i/>
                <w:sz w:val="18"/>
                <w:szCs w:val="18"/>
              </w:rPr>
            </w:pPr>
            <w:r w:rsidRPr="00806CD4">
              <w:rPr>
                <w:rFonts w:cs="Arial-BoldMT"/>
                <w:bCs/>
                <w:i/>
                <w:sz w:val="18"/>
                <w:szCs w:val="18"/>
              </w:rPr>
              <w:t>Intranet VHIR &gt; Info institucional &gt; Normativa Interna &gt; Gestió de Recerca &gt; Directrius per l’autoria</w:t>
            </w:r>
          </w:p>
        </w:tc>
      </w:tr>
      <w:tr w:rsidR="004564E4" w:rsidRPr="00260B0F" w14:paraId="58764648" w14:textId="77777777" w:rsidTr="00864698">
        <w:trPr>
          <w:trHeight w:val="760"/>
        </w:trPr>
        <w:tc>
          <w:tcPr>
            <w:tcW w:w="1843" w:type="dxa"/>
          </w:tcPr>
          <w:p w14:paraId="57EEDA51"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
                <w:bCs/>
                <w:sz w:val="18"/>
                <w:szCs w:val="18"/>
              </w:rPr>
            </w:pPr>
            <w:r w:rsidRPr="00260B0F">
              <w:rPr>
                <w:rFonts w:cs="Arial-BoldMT"/>
                <w:b/>
                <w:bCs/>
                <w:sz w:val="18"/>
                <w:szCs w:val="18"/>
              </w:rPr>
              <w:t>Comentaris</w:t>
            </w:r>
          </w:p>
        </w:tc>
        <w:tc>
          <w:tcPr>
            <w:tcW w:w="8117" w:type="dxa"/>
          </w:tcPr>
          <w:p w14:paraId="013A45D3"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L’autor/a d’un article ha de complir els 4 criteris següents de l’ICMJE vigents</w:t>
            </w:r>
            <w:r w:rsidRPr="00260B0F">
              <w:rPr>
                <w:rFonts w:cs="Arial-BoldMT"/>
                <w:bCs/>
                <w:sz w:val="18"/>
                <w:szCs w:val="18"/>
              </w:rPr>
              <w:t xml:space="preserve"> en el moment de redactar aquestes recomanacions (2015) són:</w:t>
            </w:r>
          </w:p>
          <w:p w14:paraId="33954E73" w14:textId="77777777" w:rsidR="004564E4" w:rsidRPr="00260B0F" w:rsidRDefault="004564E4" w:rsidP="00864698">
            <w:pPr>
              <w:pStyle w:val="Prrafodelista"/>
              <w:numPr>
                <w:ilvl w:val="0"/>
                <w:numId w:val="10"/>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Ha d’haver realitzat una contribució substancial en la concepció o el disseny del treball; o en l’adquisició, l’anàlisi, o la interpretació de dades del treball; i</w:t>
            </w:r>
          </w:p>
          <w:p w14:paraId="01EF5E5C" w14:textId="77777777" w:rsidR="004564E4" w:rsidRPr="00260B0F" w:rsidRDefault="004564E4" w:rsidP="00864698">
            <w:pPr>
              <w:pStyle w:val="Prrafodelista"/>
              <w:numPr>
                <w:ilvl w:val="0"/>
                <w:numId w:val="10"/>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Ha d’haver escrit el treball o bé haver fet una revisió crítica del seu propi contingut intel·lectual; i</w:t>
            </w:r>
          </w:p>
          <w:p w14:paraId="5703A076" w14:textId="77777777" w:rsidR="004564E4" w:rsidRPr="00260B0F" w:rsidRDefault="004564E4" w:rsidP="00864698">
            <w:pPr>
              <w:pStyle w:val="Prrafodelista"/>
              <w:numPr>
                <w:ilvl w:val="0"/>
                <w:numId w:val="10"/>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Ha d’haver aprovat la versió final per ésser publicada; i</w:t>
            </w:r>
          </w:p>
          <w:p w14:paraId="412FB76F" w14:textId="77777777" w:rsidR="004564E4" w:rsidRPr="00260B0F" w:rsidRDefault="004564E4" w:rsidP="00864698">
            <w:pPr>
              <w:pStyle w:val="Prrafodelista"/>
              <w:numPr>
                <w:ilvl w:val="0"/>
                <w:numId w:val="10"/>
              </w:num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Ha d’acceptar que pot rendir comptes de les parts del treball que ell/ella ha realitzat, a l’estar segur que les preguntes relacionades amb l’exactitud o integritat de qualsevol part del treball han estat adequadament investigades i resoltes.</w:t>
            </w:r>
          </w:p>
          <w:p w14:paraId="5E9CE6FA"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Els recercadors que no compleixin tots els 4 criteris, han d’aparèixer en el capítol de reconeixement</w:t>
            </w:r>
            <w:r w:rsidRPr="00260B0F">
              <w:rPr>
                <w:rFonts w:cs="Arial-BoldMT"/>
                <w:bCs/>
                <w:sz w:val="18"/>
                <w:szCs w:val="18"/>
              </w:rPr>
              <w:t>s.</w:t>
            </w:r>
          </w:p>
          <w:p w14:paraId="4455F3DD"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L’autor responsable de l’estudi és també l’encarregat d’identificar els autors que compleixen els criteris per ésser autors; idealment, ho hauria de fer en el moment de planificar el treball. Cal remarcar que la captació de diners per a l’estudi, no justifica el fet d’ésser autor.</w:t>
            </w:r>
          </w:p>
          <w:p w14:paraId="30794678"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363CCA">
              <w:rPr>
                <w:rFonts w:cs="Arial-BoldMT"/>
                <w:b/>
                <w:bCs/>
                <w:sz w:val="18"/>
                <w:szCs w:val="18"/>
              </w:rPr>
              <w:t>L’autoria honorària o per cortesia (és a dir la que no compleix els 4 criteris) és inconsistent amb els principis d’aquesta política d’autoria</w:t>
            </w:r>
            <w:r w:rsidRPr="00260B0F">
              <w:rPr>
                <w:rFonts w:cs="Arial-BoldMT"/>
                <w:bCs/>
                <w:sz w:val="18"/>
                <w:szCs w:val="18"/>
              </w:rPr>
              <w:t xml:space="preserve"> i, per tant, és inacceptable.</w:t>
            </w:r>
          </w:p>
          <w:p w14:paraId="379133A0" w14:textId="77777777" w:rsidR="004564E4" w:rsidRPr="00260B0F" w:rsidRDefault="004564E4" w:rsidP="00864698">
            <w:pPr>
              <w:autoSpaceDE w:val="0"/>
              <w:autoSpaceDN w:val="0"/>
              <w:adjustRightInd w:val="0"/>
              <w:spacing w:before="100" w:beforeAutospacing="1" w:after="100" w:afterAutospacing="1" w:line="288" w:lineRule="auto"/>
              <w:jc w:val="both"/>
              <w:rPr>
                <w:rFonts w:cs="Arial-BoldMT"/>
                <w:bCs/>
                <w:sz w:val="18"/>
                <w:szCs w:val="18"/>
              </w:rPr>
            </w:pPr>
            <w:r w:rsidRPr="00260B0F">
              <w:rPr>
                <w:rFonts w:cs="Arial-BoldMT"/>
                <w:bCs/>
                <w:sz w:val="18"/>
                <w:szCs w:val="18"/>
              </w:rPr>
              <w:t>En el cas que hi hagi un conflicte, l’autor sènior o líder de l’estudi és el responsable d’iniciar converses per tal d’arribar a un acord; en cas que aquest acord no es concreti, és el Cap del Grup de Recerca qui ha d’intentar arribar a un consens i, si no serà la Institució qui es farà càrrec de trobar la solució més raonable.</w:t>
            </w:r>
          </w:p>
        </w:tc>
      </w:tr>
    </w:tbl>
    <w:p w14:paraId="4C732B19" w14:textId="77777777" w:rsidR="004564E4" w:rsidRPr="006616C4" w:rsidRDefault="004564E4" w:rsidP="004564E4">
      <w:pPr>
        <w:rPr>
          <w:rFonts w:cs="Arial-BoldMT"/>
          <w:b/>
          <w:bCs/>
        </w:rPr>
      </w:pPr>
    </w:p>
    <w:p w14:paraId="51F639C1" w14:textId="77777777" w:rsidR="004564E4" w:rsidRDefault="004564E4">
      <w:pPr>
        <w:rPr>
          <w:rFonts w:cs="Arial-BoldMT"/>
          <w:b/>
          <w:bCs/>
        </w:rPr>
      </w:pPr>
    </w:p>
    <w:p w14:paraId="194FBACF" w14:textId="742EA8B1" w:rsidR="00D7507B" w:rsidRPr="00260B0F" w:rsidRDefault="00064613">
      <w:pPr>
        <w:rPr>
          <w:rFonts w:cs="Arial-BoldMT"/>
          <w:b/>
          <w:bCs/>
        </w:rPr>
      </w:pPr>
      <w:r w:rsidRPr="00064613">
        <w:rPr>
          <w:rFonts w:cs="Arial-BoldMT"/>
          <w:b/>
          <w:bCs/>
          <w:noProof/>
          <w:lang w:val="es-ES" w:eastAsia="es-ES"/>
        </w:rPr>
        <w:lastRenderedPageBreak/>
        <mc:AlternateContent>
          <mc:Choice Requires="wps">
            <w:drawing>
              <wp:anchor distT="45720" distB="45720" distL="114300" distR="114300" simplePos="0" relativeHeight="251659264" behindDoc="0" locked="0" layoutInCell="1" allowOverlap="1" wp14:anchorId="64F77823" wp14:editId="40AF66F1">
                <wp:simplePos x="0" y="0"/>
                <wp:positionH relativeFrom="margin">
                  <wp:align>left</wp:align>
                </wp:positionH>
                <wp:positionV relativeFrom="paragraph">
                  <wp:posOffset>0</wp:posOffset>
                </wp:positionV>
                <wp:extent cx="5191125" cy="8429625"/>
                <wp:effectExtent l="0" t="0" r="28575" b="28575"/>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429625"/>
                        </a:xfrm>
                        <a:prstGeom prst="rect">
                          <a:avLst/>
                        </a:prstGeom>
                        <a:solidFill>
                          <a:srgbClr val="FFFFFF"/>
                        </a:solidFill>
                        <a:ln w="9525">
                          <a:solidFill>
                            <a:srgbClr val="000000"/>
                          </a:solidFill>
                          <a:miter lim="800000"/>
                          <a:headEnd/>
                          <a:tailEnd/>
                        </a:ln>
                      </wps:spPr>
                      <wps:txbx>
                        <w:txbxContent>
                          <w:p w14:paraId="4C55A889" w14:textId="090B3093" w:rsidR="002A05A3" w:rsidRPr="00064613" w:rsidRDefault="00A507BE" w:rsidP="001D3747">
                            <w:pPr>
                              <w:jc w:val="both"/>
                              <w:rPr>
                                <w:b/>
                                <w:u w:val="single"/>
                              </w:rPr>
                            </w:pPr>
                            <w:r>
                              <w:rPr>
                                <w:b/>
                                <w:u w:val="single"/>
                              </w:rPr>
                              <w:t>DECÀLEG</w:t>
                            </w:r>
                            <w:r w:rsidR="002A05A3" w:rsidRPr="00064613">
                              <w:rPr>
                                <w:b/>
                                <w:u w:val="single"/>
                              </w:rPr>
                              <w:t xml:space="preserve"> NORMATIVA VHIR:</w:t>
                            </w:r>
                          </w:p>
                          <w:p w14:paraId="304D1D5E" w14:textId="77777777" w:rsidR="002A05A3" w:rsidRDefault="002A05A3" w:rsidP="001D3747">
                            <w:pPr>
                              <w:jc w:val="both"/>
                            </w:pPr>
                          </w:p>
                          <w:p w14:paraId="34996C1B" w14:textId="1D684DA6" w:rsidR="002A05A3" w:rsidRDefault="002A05A3" w:rsidP="001D3747">
                            <w:pPr>
                              <w:jc w:val="both"/>
                            </w:pPr>
                            <w:r>
                              <w:t>1.- Tot el personal contractat o adscrit</w:t>
                            </w:r>
                            <w:r w:rsidR="00A507BE">
                              <w:t>, així com els col·labors/es,</w:t>
                            </w:r>
                            <w:r>
                              <w:t xml:space="preserve"> ha</w:t>
                            </w:r>
                            <w:r w:rsidR="00A507BE">
                              <w:t>n</w:t>
                            </w:r>
                            <w:r>
                              <w:t xml:space="preserve"> de </w:t>
                            </w:r>
                            <w:r w:rsidRPr="00771D59">
                              <w:rPr>
                                <w:b/>
                                <w:u w:val="single"/>
                              </w:rPr>
                              <w:t>conèixer i complir la normativa VHIR</w:t>
                            </w:r>
                            <w:r>
                              <w:t xml:space="preserve"> (accessible a la Intranet de la institució). </w:t>
                            </w:r>
                            <w:r w:rsidRPr="00064613">
                              <w:t xml:space="preserve">Totes les persones relacionades amb el VHIR es comprometen a abstenir-se de realitzar qualsevol de les conductes identificades </w:t>
                            </w:r>
                            <w:r w:rsidR="00363CCA">
                              <w:t xml:space="preserve">com a proscrites o prohibides a la dita normativa i, específicament, </w:t>
                            </w:r>
                            <w:r w:rsidRPr="00064613">
                              <w:t>al Codi de Conducta</w:t>
                            </w:r>
                            <w:r>
                              <w:t xml:space="preserve"> Jurídic-penal.</w:t>
                            </w:r>
                          </w:p>
                          <w:p w14:paraId="031EB98B" w14:textId="76552932" w:rsidR="002A05A3" w:rsidRDefault="002A05A3" w:rsidP="001D3747">
                            <w:pPr>
                              <w:jc w:val="both"/>
                            </w:pPr>
                            <w:r>
                              <w:t xml:space="preserve">2.- El VHIR es una </w:t>
                            </w:r>
                            <w:r w:rsidRPr="00771D59">
                              <w:rPr>
                                <w:b/>
                              </w:rPr>
                              <w:t>fundació del sector públic</w:t>
                            </w:r>
                            <w:r>
                              <w:t xml:space="preserve">. Els òrgans rectors del VHIR i els principals aspectes que regulen l’activitat i funcionament de la institució es defineixen als </w:t>
                            </w:r>
                            <w:r w:rsidRPr="00771D59">
                              <w:rPr>
                                <w:b/>
                              </w:rPr>
                              <w:t>Estatuts del VHIR</w:t>
                            </w:r>
                            <w:r>
                              <w:t>, que es poden trobar a la pàgina web de la institució.</w:t>
                            </w:r>
                          </w:p>
                          <w:p w14:paraId="722E9D34" w14:textId="705530DF" w:rsidR="002A05A3" w:rsidRDefault="002A05A3" w:rsidP="001D3747">
                            <w:pPr>
                              <w:jc w:val="both"/>
                            </w:pPr>
                            <w:r>
                              <w:t xml:space="preserve">3.- En matèria de contractació pública, estem subjectes a la </w:t>
                            </w:r>
                            <w:r w:rsidRPr="00771D59">
                              <w:rPr>
                                <w:b/>
                              </w:rPr>
                              <w:t>L</w:t>
                            </w:r>
                            <w:r w:rsidRPr="00771D59">
                              <w:rPr>
                                <w:b/>
                                <w:i/>
                              </w:rPr>
                              <w:t xml:space="preserve">ey de contratos del sector público </w:t>
                            </w:r>
                            <w:r w:rsidRPr="00771D59">
                              <w:rPr>
                                <w:i/>
                              </w:rPr>
                              <w:t>(Ley 9/2017, de 8 de noviembre)</w:t>
                            </w:r>
                            <w:r>
                              <w:t>.</w:t>
                            </w:r>
                          </w:p>
                          <w:p w14:paraId="3A171E15" w14:textId="77777777" w:rsidR="002A05A3" w:rsidRDefault="002A05A3" w:rsidP="001D3747">
                            <w:pPr>
                              <w:jc w:val="both"/>
                            </w:pPr>
                            <w:r>
                              <w:t>4.- En matèria de propietat intel·lectual i industrial, cal tenir present que:</w:t>
                            </w:r>
                          </w:p>
                          <w:p w14:paraId="297076C6" w14:textId="5FA527FE" w:rsidR="002A05A3" w:rsidRDefault="002A05A3" w:rsidP="001D3747">
                            <w:pPr>
                              <w:pStyle w:val="Prrafodelista"/>
                              <w:numPr>
                                <w:ilvl w:val="0"/>
                                <w:numId w:val="23"/>
                              </w:numPr>
                              <w:jc w:val="both"/>
                            </w:pPr>
                            <w:r>
                              <w:t>L</w:t>
                            </w:r>
                            <w:r w:rsidRPr="00064613">
                              <w:t xml:space="preserve">es </w:t>
                            </w:r>
                            <w:r w:rsidRPr="00771D59">
                              <w:rPr>
                                <w:b/>
                              </w:rPr>
                              <w:t>dades i mostres de la recerca pertanyen al VHIR</w:t>
                            </w:r>
                            <w:r>
                              <w:t>.</w:t>
                            </w:r>
                          </w:p>
                          <w:p w14:paraId="70C95AD2" w14:textId="20C4C556" w:rsidR="002A05A3" w:rsidRDefault="002A05A3" w:rsidP="001D3747">
                            <w:pPr>
                              <w:pStyle w:val="Prrafodelista"/>
                              <w:numPr>
                                <w:ilvl w:val="0"/>
                                <w:numId w:val="23"/>
                              </w:numPr>
                              <w:jc w:val="both"/>
                            </w:pPr>
                            <w:r w:rsidRPr="00771D59">
                              <w:rPr>
                                <w:b/>
                              </w:rPr>
                              <w:t>El VHIR és el titular de la propietat intel·lectual dels resultats</w:t>
                            </w:r>
                            <w:r w:rsidRPr="00064613">
                              <w:t xml:space="preserve"> d’un projecte de recerca</w:t>
                            </w:r>
                            <w:r>
                              <w:t xml:space="preserve"> realitzat per els investigadors/es del VHIR.</w:t>
                            </w:r>
                          </w:p>
                          <w:p w14:paraId="35C663FC" w14:textId="58008762" w:rsidR="002A05A3" w:rsidRDefault="002A05A3" w:rsidP="001D3747">
                            <w:pPr>
                              <w:jc w:val="both"/>
                            </w:pPr>
                            <w:r>
                              <w:t xml:space="preserve">5.- Els </w:t>
                            </w:r>
                            <w:r w:rsidRPr="00771D59">
                              <w:rPr>
                                <w:b/>
                              </w:rPr>
                              <w:t>mitjans informàtics que utilitzem al nostre lloc de treball són propietat del VHIR</w:t>
                            </w:r>
                            <w:r>
                              <w:t xml:space="preserve"> i, per tant, no és pot fer un ús privat dels mateixos. El correu electrònic és una eina de treball i, com a tal, pot ser </w:t>
                            </w:r>
                            <w:r w:rsidRPr="00771D59">
                              <w:rPr>
                                <w:b/>
                              </w:rPr>
                              <w:t>revisada per el VHIR</w:t>
                            </w:r>
                            <w:r>
                              <w:t>.</w:t>
                            </w:r>
                          </w:p>
                          <w:p w14:paraId="3B0AA35B" w14:textId="492316A4" w:rsidR="002A05A3" w:rsidRDefault="002A05A3" w:rsidP="001D3747">
                            <w:pPr>
                              <w:jc w:val="both"/>
                            </w:pPr>
                            <w:r>
                              <w:t xml:space="preserve">6.- És responsabilitat de cada treballador/col·laborador </w:t>
                            </w:r>
                            <w:r w:rsidRPr="00771D59">
                              <w:rPr>
                                <w:b/>
                              </w:rPr>
                              <w:t>complir</w:t>
                            </w:r>
                            <w:r>
                              <w:t xml:space="preserve"> –si s’escau- amb la normativa existent en </w:t>
                            </w:r>
                            <w:r w:rsidRPr="00771D59">
                              <w:rPr>
                                <w:b/>
                              </w:rPr>
                              <w:t>matèria de compatibilitats</w:t>
                            </w:r>
                            <w:r>
                              <w:t>.</w:t>
                            </w:r>
                          </w:p>
                          <w:p w14:paraId="1C067474" w14:textId="7D77EBEE" w:rsidR="002A05A3" w:rsidRDefault="002A05A3" w:rsidP="001D3747">
                            <w:pPr>
                              <w:jc w:val="both"/>
                            </w:pPr>
                            <w:r>
                              <w:t xml:space="preserve">7.- </w:t>
                            </w:r>
                            <w:r w:rsidRPr="00BA37CF">
                              <w:t xml:space="preserve">Un </w:t>
                            </w:r>
                            <w:r w:rsidRPr="00771D59">
                              <w:rPr>
                                <w:b/>
                              </w:rPr>
                              <w:t>IP és un/a investigador/a que té un projecte de recerca competitiu vigent i actiu</w:t>
                            </w:r>
                            <w:r w:rsidRPr="00BA37CF">
                              <w:t xml:space="preserve"> (o durant els dos anys anteriors), que </w:t>
                            </w:r>
                            <w:r w:rsidRPr="00771D59">
                              <w:rPr>
                                <w:b/>
                              </w:rPr>
                              <w:t xml:space="preserve">signa els seus articles com a </w:t>
                            </w:r>
                            <w:r w:rsidRPr="00771D59">
                              <w:rPr>
                                <w:b/>
                                <w:i/>
                              </w:rPr>
                              <w:t xml:space="preserve">corresponding </w:t>
                            </w:r>
                            <w:r w:rsidRPr="00771D59">
                              <w:rPr>
                                <w:b/>
                              </w:rPr>
                              <w:t xml:space="preserve">o </w:t>
                            </w:r>
                            <w:r w:rsidRPr="00771D59">
                              <w:rPr>
                                <w:b/>
                                <w:i/>
                              </w:rPr>
                              <w:t>senior author</w:t>
                            </w:r>
                            <w:r w:rsidRPr="00771D59">
                              <w:rPr>
                                <w:b/>
                              </w:rPr>
                              <w:t>, i que dirigeix i</w:t>
                            </w:r>
                            <w:r w:rsidRPr="00BA37CF">
                              <w:t xml:space="preserve"> </w:t>
                            </w:r>
                            <w:r w:rsidRPr="00771D59">
                              <w:rPr>
                                <w:b/>
                              </w:rPr>
                              <w:t>forma a altres investigadors</w:t>
                            </w:r>
                            <w:r w:rsidRPr="00BA37CF">
                              <w:t xml:space="preserve"> en el seu àmbit científic.</w:t>
                            </w:r>
                          </w:p>
                          <w:p w14:paraId="1BF1B9C9" w14:textId="0E0F77FB" w:rsidR="002A05A3" w:rsidRDefault="002A05A3" w:rsidP="001D3747">
                            <w:pPr>
                              <w:jc w:val="both"/>
                            </w:pPr>
                            <w:r>
                              <w:t xml:space="preserve">8.- </w:t>
                            </w:r>
                            <w:r w:rsidRPr="00771D59">
                              <w:rPr>
                                <w:b/>
                              </w:rPr>
                              <w:t>L’autor/a d’un article ha de complir els 4 criteris següents de l’ICMJ</w:t>
                            </w:r>
                            <w:r>
                              <w:t>: haver realitzat una contribució substancial en la concepció o el disseny del treball; o en l’adquisició, l’anàlisi, o la interpretació de dades del treball; haver escrit el treball o bé haver fet una revisió crítica del seu propi contingut intel·lectual; haver aprovat la versió final per ésser publicada; i acceptar que pot rendir comptes de les parts del treball que ell/ella ha realitzat.</w:t>
                            </w:r>
                          </w:p>
                          <w:p w14:paraId="7FFBE502" w14:textId="63CD965D" w:rsidR="002A05A3" w:rsidRDefault="002A05A3" w:rsidP="001D3747">
                            <w:pPr>
                              <w:jc w:val="both"/>
                            </w:pPr>
                            <w:r>
                              <w:t xml:space="preserve">9.- Disposem d’un </w:t>
                            </w:r>
                            <w:r w:rsidRPr="00771D59">
                              <w:rPr>
                                <w:b/>
                              </w:rPr>
                              <w:t>portal de transparència</w:t>
                            </w:r>
                            <w:r>
                              <w:t xml:space="preserve"> i de </w:t>
                            </w:r>
                            <w:r w:rsidRPr="00771D59">
                              <w:rPr>
                                <w:b/>
                              </w:rPr>
                              <w:t xml:space="preserve">diversos mecanismes de canalització de incidències </w:t>
                            </w:r>
                            <w:r>
                              <w:t xml:space="preserve">que puguin sorgir respecte al compliment de la normativa VHIR, com ara el </w:t>
                            </w:r>
                            <w:r w:rsidRPr="00771D59">
                              <w:rPr>
                                <w:i/>
                              </w:rPr>
                              <w:t>Ombudsperson</w:t>
                            </w:r>
                            <w:r>
                              <w:t xml:space="preserve"> del VHIR o el Comitè de compliment jurídic-penal.</w:t>
                            </w:r>
                          </w:p>
                          <w:p w14:paraId="37D328B1" w14:textId="01444023" w:rsidR="002A05A3" w:rsidRDefault="002A05A3" w:rsidP="001D3747">
                            <w:pPr>
                              <w:jc w:val="both"/>
                            </w:pPr>
                            <w:r>
                              <w:t xml:space="preserve">10.- </w:t>
                            </w:r>
                            <w:r w:rsidRPr="00771D59">
                              <w:rPr>
                                <w:b/>
                              </w:rPr>
                              <w:t>Ens resulten d’aplicació els principis de la HRS4R.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77823" id="_x0000_t202" coordsize="21600,21600" o:spt="202" path="m,l,21600r21600,l21600,xe">
                <v:stroke joinstyle="miter"/>
                <v:path gradientshapeok="t" o:connecttype="rect"/>
              </v:shapetype>
              <v:shape id="Cuadro de texto 2" o:spid="_x0000_s1026" type="#_x0000_t202" style="position:absolute;margin-left:0;margin-top:0;width:408.75pt;height:66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">
                <v:textbox>
                  <w:txbxContent>
                    <w:p w14:paraId="4C55A889" w14:textId="090B3093" w:rsidR="002A05A3" w:rsidRPr="00064613" w:rsidRDefault="00A507BE" w:rsidP="001D3747">
                      <w:pPr>
                        <w:jc w:val="both"/>
                        <w:rPr>
                          <w:b/>
                          <w:u w:val="single"/>
                        </w:rPr>
                      </w:pPr>
                      <w:r>
                        <w:rPr>
                          <w:b/>
                          <w:u w:val="single"/>
                        </w:rPr>
                        <w:t>DECÀLEG</w:t>
                      </w:r>
                      <w:r w:rsidR="002A05A3" w:rsidRPr="00064613">
                        <w:rPr>
                          <w:b/>
                          <w:u w:val="single"/>
                        </w:rPr>
                        <w:t xml:space="preserve"> NORMATIVA VHIR:</w:t>
                      </w:r>
                    </w:p>
                    <w:p w14:paraId="304D1D5E" w14:textId="77777777" w:rsidR="002A05A3" w:rsidRDefault="002A05A3" w:rsidP="001D3747">
                      <w:pPr>
                        <w:jc w:val="both"/>
                      </w:pPr>
                    </w:p>
                    <w:p w14:paraId="34996C1B" w14:textId="1D684DA6" w:rsidR="002A05A3" w:rsidRDefault="002A05A3" w:rsidP="001D3747">
                      <w:pPr>
                        <w:jc w:val="both"/>
                      </w:pPr>
                      <w:r>
                        <w:t>1.- Tot el personal contractat o adscrit</w:t>
                      </w:r>
                      <w:r w:rsidR="00A507BE">
                        <w:t xml:space="preserve">, així com els </w:t>
                      </w:r>
                      <w:proofErr w:type="spellStart"/>
                      <w:r w:rsidR="00A507BE">
                        <w:t>col·labors</w:t>
                      </w:r>
                      <w:proofErr w:type="spellEnd"/>
                      <w:r w:rsidR="00A507BE">
                        <w:t>/es,</w:t>
                      </w:r>
                      <w:r>
                        <w:t xml:space="preserve"> ha</w:t>
                      </w:r>
                      <w:r w:rsidR="00A507BE">
                        <w:t>n</w:t>
                      </w:r>
                      <w:r>
                        <w:t xml:space="preserve"> de </w:t>
                      </w:r>
                      <w:r w:rsidRPr="00771D59">
                        <w:rPr>
                          <w:b/>
                          <w:u w:val="single"/>
                        </w:rPr>
                        <w:t>conèixer i complir la normativa VHIR</w:t>
                      </w:r>
                      <w:r>
                        <w:t xml:space="preserve"> (accessible a la Intranet de la institució). </w:t>
                      </w:r>
                      <w:r w:rsidRPr="00064613">
                        <w:t xml:space="preserve">Totes les persones relacionades amb el VHIR es comprometen a abstenir-se de realitzar qualsevol de les conductes identificades </w:t>
                      </w:r>
                      <w:r w:rsidR="00363CCA">
                        <w:t xml:space="preserve">com a proscrites o prohibides a la dita normativa i, específicament, </w:t>
                      </w:r>
                      <w:r w:rsidRPr="00064613">
                        <w:t>al Codi de Conducta</w:t>
                      </w:r>
                      <w:r>
                        <w:t xml:space="preserve"> Jurídic-penal.</w:t>
                      </w:r>
                    </w:p>
                    <w:p w14:paraId="031EB98B" w14:textId="76552932" w:rsidR="002A05A3" w:rsidRDefault="002A05A3" w:rsidP="001D3747">
                      <w:pPr>
                        <w:jc w:val="both"/>
                      </w:pPr>
                      <w:r>
                        <w:t xml:space="preserve">2.- El VHIR es una </w:t>
                      </w:r>
                      <w:r w:rsidRPr="00771D59">
                        <w:rPr>
                          <w:b/>
                        </w:rPr>
                        <w:t>fundació del sector públic</w:t>
                      </w:r>
                      <w:r>
                        <w:t xml:space="preserve">. Els òrgans rectors del VHIR i els principals aspectes que regulen l’activitat i funcionament de la institució es defineixen als </w:t>
                      </w:r>
                      <w:r w:rsidRPr="00771D59">
                        <w:rPr>
                          <w:b/>
                        </w:rPr>
                        <w:t>Estatuts del VHIR</w:t>
                      </w:r>
                      <w:r>
                        <w:t>, que es poden trobar a la pàgina web de la institució.</w:t>
                      </w:r>
                    </w:p>
                    <w:p w14:paraId="722E9D34" w14:textId="705530DF" w:rsidR="002A05A3" w:rsidRDefault="002A05A3" w:rsidP="001D3747">
                      <w:pPr>
                        <w:jc w:val="both"/>
                      </w:pPr>
                      <w:r>
                        <w:t xml:space="preserve">3.- En matèria de contractació pública, estem subjectes a la </w:t>
                      </w:r>
                      <w:proofErr w:type="spellStart"/>
                      <w:r w:rsidRPr="00771D59">
                        <w:rPr>
                          <w:b/>
                        </w:rPr>
                        <w:t>L</w:t>
                      </w:r>
                      <w:r w:rsidRPr="00771D59">
                        <w:rPr>
                          <w:b/>
                          <w:i/>
                        </w:rPr>
                        <w:t>ey</w:t>
                      </w:r>
                      <w:proofErr w:type="spellEnd"/>
                      <w:r w:rsidRPr="00771D59">
                        <w:rPr>
                          <w:b/>
                          <w:i/>
                        </w:rPr>
                        <w:t xml:space="preserve"> de </w:t>
                      </w:r>
                      <w:proofErr w:type="spellStart"/>
                      <w:r w:rsidRPr="00771D59">
                        <w:rPr>
                          <w:b/>
                          <w:i/>
                        </w:rPr>
                        <w:t>contratos</w:t>
                      </w:r>
                      <w:proofErr w:type="spellEnd"/>
                      <w:r w:rsidRPr="00771D59">
                        <w:rPr>
                          <w:b/>
                          <w:i/>
                        </w:rPr>
                        <w:t xml:space="preserve"> del sector </w:t>
                      </w:r>
                      <w:proofErr w:type="spellStart"/>
                      <w:r w:rsidRPr="00771D59">
                        <w:rPr>
                          <w:b/>
                          <w:i/>
                        </w:rPr>
                        <w:t>público</w:t>
                      </w:r>
                      <w:proofErr w:type="spellEnd"/>
                      <w:r w:rsidRPr="00771D59">
                        <w:rPr>
                          <w:b/>
                          <w:i/>
                        </w:rPr>
                        <w:t xml:space="preserve"> </w:t>
                      </w:r>
                      <w:r w:rsidRPr="00771D59">
                        <w:rPr>
                          <w:i/>
                        </w:rPr>
                        <w:t>(</w:t>
                      </w:r>
                      <w:proofErr w:type="spellStart"/>
                      <w:r w:rsidRPr="00771D59">
                        <w:rPr>
                          <w:i/>
                        </w:rPr>
                        <w:t>Ley</w:t>
                      </w:r>
                      <w:proofErr w:type="spellEnd"/>
                      <w:r w:rsidRPr="00771D59">
                        <w:rPr>
                          <w:i/>
                        </w:rPr>
                        <w:t xml:space="preserve"> 9/2017, de 8 de </w:t>
                      </w:r>
                      <w:proofErr w:type="spellStart"/>
                      <w:r w:rsidRPr="00771D59">
                        <w:rPr>
                          <w:i/>
                        </w:rPr>
                        <w:t>noviembre</w:t>
                      </w:r>
                      <w:proofErr w:type="spellEnd"/>
                      <w:r w:rsidRPr="00771D59">
                        <w:rPr>
                          <w:i/>
                        </w:rPr>
                        <w:t>)</w:t>
                      </w:r>
                      <w:r>
                        <w:t>.</w:t>
                      </w:r>
                    </w:p>
                    <w:p w14:paraId="3A171E15" w14:textId="77777777" w:rsidR="002A05A3" w:rsidRDefault="002A05A3" w:rsidP="001D3747">
                      <w:pPr>
                        <w:jc w:val="both"/>
                      </w:pPr>
                      <w:r>
                        <w:t>4.- En matèria de propietat intel·lectual i industrial, cal tenir present que:</w:t>
                      </w:r>
                    </w:p>
                    <w:p w14:paraId="297076C6" w14:textId="5FA527FE" w:rsidR="002A05A3" w:rsidRDefault="002A05A3" w:rsidP="001D3747">
                      <w:pPr>
                        <w:pStyle w:val="Prrafodelista"/>
                        <w:numPr>
                          <w:ilvl w:val="0"/>
                          <w:numId w:val="23"/>
                        </w:numPr>
                        <w:jc w:val="both"/>
                      </w:pPr>
                      <w:r>
                        <w:t>L</w:t>
                      </w:r>
                      <w:r w:rsidRPr="00064613">
                        <w:t xml:space="preserve">es </w:t>
                      </w:r>
                      <w:r w:rsidRPr="00771D59">
                        <w:rPr>
                          <w:b/>
                        </w:rPr>
                        <w:t>dades i mostres de la recerca pertanyen al VHIR</w:t>
                      </w:r>
                      <w:r>
                        <w:t>.</w:t>
                      </w:r>
                    </w:p>
                    <w:p w14:paraId="70C95AD2" w14:textId="20C4C556" w:rsidR="002A05A3" w:rsidRDefault="002A05A3" w:rsidP="001D3747">
                      <w:pPr>
                        <w:pStyle w:val="Prrafodelista"/>
                        <w:numPr>
                          <w:ilvl w:val="0"/>
                          <w:numId w:val="23"/>
                        </w:numPr>
                        <w:jc w:val="both"/>
                      </w:pPr>
                      <w:r w:rsidRPr="00771D59">
                        <w:rPr>
                          <w:b/>
                        </w:rPr>
                        <w:t>El VHIR és el titular de la propietat intel·lectual dels resultats</w:t>
                      </w:r>
                      <w:r w:rsidRPr="00064613">
                        <w:t xml:space="preserve"> d’un projecte de recerca</w:t>
                      </w:r>
                      <w:r>
                        <w:t xml:space="preserve"> realitzat per els investigadors/es del VHIR.</w:t>
                      </w:r>
                    </w:p>
                    <w:p w14:paraId="35C663FC" w14:textId="58008762" w:rsidR="002A05A3" w:rsidRDefault="002A05A3" w:rsidP="001D3747">
                      <w:pPr>
                        <w:jc w:val="both"/>
                      </w:pPr>
                      <w:r>
                        <w:t xml:space="preserve">5.- Els </w:t>
                      </w:r>
                      <w:r w:rsidRPr="00771D59">
                        <w:rPr>
                          <w:b/>
                        </w:rPr>
                        <w:t>mitjans informàtics que utilitzem al nostre lloc de treball són propietat del VHIR</w:t>
                      </w:r>
                      <w:r>
                        <w:t xml:space="preserve"> i, per tant, no és pot fer un ús privat dels mateixos. El correu electrònic és una eina de treball i, com a tal, pot ser </w:t>
                      </w:r>
                      <w:r w:rsidRPr="00771D59">
                        <w:rPr>
                          <w:b/>
                        </w:rPr>
                        <w:t>revisada per el VHIR</w:t>
                      </w:r>
                      <w:r>
                        <w:t>.</w:t>
                      </w:r>
                    </w:p>
                    <w:p w14:paraId="3B0AA35B" w14:textId="492316A4" w:rsidR="002A05A3" w:rsidRDefault="002A05A3" w:rsidP="001D3747">
                      <w:pPr>
                        <w:jc w:val="both"/>
                      </w:pPr>
                      <w:r>
                        <w:t xml:space="preserve">6.- És responsabilitat de cada treballador/col·laborador </w:t>
                      </w:r>
                      <w:r w:rsidRPr="00771D59">
                        <w:rPr>
                          <w:b/>
                        </w:rPr>
                        <w:t>complir</w:t>
                      </w:r>
                      <w:r>
                        <w:t xml:space="preserve"> –si s’escau- amb la normativa existent en </w:t>
                      </w:r>
                      <w:r w:rsidRPr="00771D59">
                        <w:rPr>
                          <w:b/>
                        </w:rPr>
                        <w:t>matèria de compatibilitats</w:t>
                      </w:r>
                      <w:r>
                        <w:t>.</w:t>
                      </w:r>
                    </w:p>
                    <w:p w14:paraId="1C067474" w14:textId="7D77EBEE" w:rsidR="002A05A3" w:rsidRDefault="002A05A3" w:rsidP="001D3747">
                      <w:pPr>
                        <w:jc w:val="both"/>
                      </w:pPr>
                      <w:r>
                        <w:t xml:space="preserve">7.- </w:t>
                      </w:r>
                      <w:r w:rsidRPr="00BA37CF">
                        <w:t xml:space="preserve">Un </w:t>
                      </w:r>
                      <w:r w:rsidRPr="00771D59">
                        <w:rPr>
                          <w:b/>
                        </w:rPr>
                        <w:t>IP és un/a investigador/a que té un projecte de recerca competitiu vigent i actiu</w:t>
                      </w:r>
                      <w:r w:rsidRPr="00BA37CF">
                        <w:t xml:space="preserve"> (o durant els dos anys anteriors), que </w:t>
                      </w:r>
                      <w:r w:rsidRPr="00771D59">
                        <w:rPr>
                          <w:b/>
                        </w:rPr>
                        <w:t xml:space="preserve">signa els seus articles com a </w:t>
                      </w:r>
                      <w:proofErr w:type="spellStart"/>
                      <w:r w:rsidRPr="00771D59">
                        <w:rPr>
                          <w:b/>
                          <w:i/>
                        </w:rPr>
                        <w:t>corresponding</w:t>
                      </w:r>
                      <w:proofErr w:type="spellEnd"/>
                      <w:r w:rsidRPr="00771D59">
                        <w:rPr>
                          <w:b/>
                          <w:i/>
                        </w:rPr>
                        <w:t xml:space="preserve"> </w:t>
                      </w:r>
                      <w:r w:rsidRPr="00771D59">
                        <w:rPr>
                          <w:b/>
                        </w:rPr>
                        <w:t xml:space="preserve">o </w:t>
                      </w:r>
                      <w:proofErr w:type="spellStart"/>
                      <w:r w:rsidRPr="00771D59">
                        <w:rPr>
                          <w:b/>
                          <w:i/>
                        </w:rPr>
                        <w:t>senior</w:t>
                      </w:r>
                      <w:proofErr w:type="spellEnd"/>
                      <w:r w:rsidRPr="00771D59">
                        <w:rPr>
                          <w:b/>
                          <w:i/>
                        </w:rPr>
                        <w:t xml:space="preserve"> </w:t>
                      </w:r>
                      <w:proofErr w:type="spellStart"/>
                      <w:r w:rsidRPr="00771D59">
                        <w:rPr>
                          <w:b/>
                          <w:i/>
                        </w:rPr>
                        <w:t>author</w:t>
                      </w:r>
                      <w:proofErr w:type="spellEnd"/>
                      <w:r w:rsidRPr="00771D59">
                        <w:rPr>
                          <w:b/>
                        </w:rPr>
                        <w:t>, i que dirigeix i</w:t>
                      </w:r>
                      <w:r w:rsidRPr="00BA37CF">
                        <w:t xml:space="preserve"> </w:t>
                      </w:r>
                      <w:r w:rsidRPr="00771D59">
                        <w:rPr>
                          <w:b/>
                        </w:rPr>
                        <w:t>forma a altres investigadors</w:t>
                      </w:r>
                      <w:r w:rsidRPr="00BA37CF">
                        <w:t xml:space="preserve"> en el seu àmbit científic.</w:t>
                      </w:r>
                    </w:p>
                    <w:p w14:paraId="1BF1B9C9" w14:textId="0E0F77FB" w:rsidR="002A05A3" w:rsidRDefault="002A05A3" w:rsidP="001D3747">
                      <w:pPr>
                        <w:jc w:val="both"/>
                      </w:pPr>
                      <w:r>
                        <w:t xml:space="preserve">8.- </w:t>
                      </w:r>
                      <w:r w:rsidRPr="00771D59">
                        <w:rPr>
                          <w:b/>
                        </w:rPr>
                        <w:t>L’autor/a d’un article ha de complir els 4 criteris següents de l’ICMJ</w:t>
                      </w:r>
                      <w:r>
                        <w:t>: haver realitzat una contribució substancial en la concepció o el disseny del treball; o en l’adquisició, l’anàlisi, o la interpretació de dades del treball; haver escrit el treball o bé haver fet una revisió crítica del seu propi contingut intel·lectual; haver aprovat la versió final per ésser publicada; i acceptar que pot rendir comptes de les parts del treball que ell/ella ha realitzat.</w:t>
                      </w:r>
                    </w:p>
                    <w:p w14:paraId="7FFBE502" w14:textId="63CD965D" w:rsidR="002A05A3" w:rsidRDefault="002A05A3" w:rsidP="001D3747">
                      <w:pPr>
                        <w:jc w:val="both"/>
                      </w:pPr>
                      <w:r>
                        <w:t xml:space="preserve">9.- Disposem d’un </w:t>
                      </w:r>
                      <w:r w:rsidRPr="00771D59">
                        <w:rPr>
                          <w:b/>
                        </w:rPr>
                        <w:t>portal de transparència</w:t>
                      </w:r>
                      <w:r>
                        <w:t xml:space="preserve"> i de </w:t>
                      </w:r>
                      <w:r w:rsidRPr="00771D59">
                        <w:rPr>
                          <w:b/>
                        </w:rPr>
                        <w:t xml:space="preserve">diversos mecanismes de canalització de incidències </w:t>
                      </w:r>
                      <w:r>
                        <w:t xml:space="preserve">que puguin sorgir respecte al compliment de la normativa VHIR, com ara el </w:t>
                      </w:r>
                      <w:proofErr w:type="spellStart"/>
                      <w:r w:rsidRPr="00771D59">
                        <w:rPr>
                          <w:i/>
                        </w:rPr>
                        <w:t>Ombudsperson</w:t>
                      </w:r>
                      <w:proofErr w:type="spellEnd"/>
                      <w:r>
                        <w:t xml:space="preserve"> del VHIR o el Comitè de compliment jurídic-penal.</w:t>
                      </w:r>
                    </w:p>
                    <w:p w14:paraId="37D328B1" w14:textId="01444023" w:rsidR="002A05A3" w:rsidRDefault="002A05A3" w:rsidP="001D3747">
                      <w:pPr>
                        <w:jc w:val="both"/>
                      </w:pPr>
                      <w:r>
                        <w:t xml:space="preserve">10.- </w:t>
                      </w:r>
                      <w:r w:rsidRPr="00771D59">
                        <w:rPr>
                          <w:b/>
                        </w:rPr>
                        <w:t>Ens resulten d’aplicació els principis de la HRS4R.</w:t>
                      </w:r>
                    </w:p>
                  </w:txbxContent>
                </v:textbox>
                <w10:wrap type="topAndBottom" anchorx="margin"/>
              </v:shape>
            </w:pict>
          </mc:Fallback>
        </mc:AlternateContent>
      </w:r>
    </w:p>
    <w:sectPr w:rsidR="00D7507B" w:rsidRPr="00260B0F" w:rsidSect="003C1D1D">
      <w:headerReference w:type="default"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37334" w14:textId="77777777" w:rsidR="00DB5B05" w:rsidRDefault="00DB5B05" w:rsidP="009F3B06">
      <w:pPr>
        <w:spacing w:after="0" w:line="240" w:lineRule="auto"/>
      </w:pPr>
      <w:r>
        <w:separator/>
      </w:r>
    </w:p>
  </w:endnote>
  <w:endnote w:type="continuationSeparator" w:id="0">
    <w:p w14:paraId="6D255C5E" w14:textId="77777777" w:rsidR="00DB5B05" w:rsidRDefault="00DB5B05" w:rsidP="009F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MT">
    <w:altName w:val="MS Mincho"/>
    <w:panose1 w:val="020B0604020202020204"/>
    <w:charset w:val="00"/>
    <w:family w:val="swiss"/>
    <w:notTrueType/>
    <w:pitch w:val="default"/>
    <w:sig w:usb0="00000003" w:usb1="00000000" w:usb2="00000000" w:usb3="00000000" w:csb0="00000001" w:csb1="00000000"/>
  </w:font>
  <w:font w:name="Wingdings-Regular">
    <w:panose1 w:val="020B0604020202020204"/>
    <w:charset w:val="00"/>
    <w:family w:val="auto"/>
    <w:notTrueType/>
    <w:pitch w:val="default"/>
    <w:sig w:usb0="00000003" w:usb1="00000000" w:usb2="00000000" w:usb3="00000000" w:csb0="00000001" w:csb1="00000000"/>
  </w:font>
  <w:font w:name="Arial-BoldMT">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noPro-Bold">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34901971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BE50553" w14:textId="5F400788" w:rsidR="002A05A3" w:rsidRPr="00A655A9" w:rsidRDefault="002A05A3">
            <w:pPr>
              <w:pStyle w:val="Piedepgina"/>
              <w:jc w:val="right"/>
              <w:rPr>
                <w:sz w:val="16"/>
                <w:szCs w:val="16"/>
              </w:rPr>
            </w:pPr>
            <w:proofErr w:type="spellStart"/>
            <w:r w:rsidRPr="00A655A9">
              <w:rPr>
                <w:sz w:val="16"/>
                <w:szCs w:val="16"/>
                <w:lang w:val="es-ES"/>
              </w:rPr>
              <w:t>Pàgina</w:t>
            </w:r>
            <w:proofErr w:type="spellEnd"/>
            <w:r w:rsidRPr="00A655A9">
              <w:rPr>
                <w:sz w:val="16"/>
                <w:szCs w:val="16"/>
                <w:lang w:val="es-ES"/>
              </w:rPr>
              <w:t xml:space="preserve"> </w:t>
            </w:r>
            <w:r w:rsidRPr="00A655A9">
              <w:rPr>
                <w:b/>
                <w:bCs/>
                <w:sz w:val="16"/>
                <w:szCs w:val="16"/>
              </w:rPr>
              <w:fldChar w:fldCharType="begin"/>
            </w:r>
            <w:r w:rsidRPr="00A655A9">
              <w:rPr>
                <w:b/>
                <w:bCs/>
                <w:sz w:val="16"/>
                <w:szCs w:val="16"/>
              </w:rPr>
              <w:instrText>PAGE</w:instrText>
            </w:r>
            <w:r w:rsidRPr="00A655A9">
              <w:rPr>
                <w:b/>
                <w:bCs/>
                <w:sz w:val="16"/>
                <w:szCs w:val="16"/>
              </w:rPr>
              <w:fldChar w:fldCharType="separate"/>
            </w:r>
            <w:r w:rsidR="004564E4">
              <w:rPr>
                <w:b/>
                <w:bCs/>
                <w:noProof/>
                <w:sz w:val="16"/>
                <w:szCs w:val="16"/>
              </w:rPr>
              <w:t>7</w:t>
            </w:r>
            <w:r w:rsidRPr="00A655A9">
              <w:rPr>
                <w:b/>
                <w:bCs/>
                <w:sz w:val="16"/>
                <w:szCs w:val="16"/>
              </w:rPr>
              <w:fldChar w:fldCharType="end"/>
            </w:r>
            <w:r w:rsidRPr="00A655A9">
              <w:rPr>
                <w:sz w:val="16"/>
                <w:szCs w:val="16"/>
                <w:lang w:val="es-ES"/>
              </w:rPr>
              <w:t xml:space="preserve"> de </w:t>
            </w:r>
            <w:r w:rsidRPr="00A655A9">
              <w:rPr>
                <w:b/>
                <w:bCs/>
                <w:sz w:val="16"/>
                <w:szCs w:val="16"/>
              </w:rPr>
              <w:fldChar w:fldCharType="begin"/>
            </w:r>
            <w:r w:rsidRPr="00A655A9">
              <w:rPr>
                <w:b/>
                <w:bCs/>
                <w:sz w:val="16"/>
                <w:szCs w:val="16"/>
              </w:rPr>
              <w:instrText>NUMPAGES</w:instrText>
            </w:r>
            <w:r w:rsidRPr="00A655A9">
              <w:rPr>
                <w:b/>
                <w:bCs/>
                <w:sz w:val="16"/>
                <w:szCs w:val="16"/>
              </w:rPr>
              <w:fldChar w:fldCharType="separate"/>
            </w:r>
            <w:r w:rsidR="004564E4">
              <w:rPr>
                <w:b/>
                <w:bCs/>
                <w:noProof/>
                <w:sz w:val="16"/>
                <w:szCs w:val="16"/>
              </w:rPr>
              <w:t>7</w:t>
            </w:r>
            <w:r w:rsidRPr="00A655A9">
              <w:rPr>
                <w:b/>
                <w:bCs/>
                <w:sz w:val="16"/>
                <w:szCs w:val="16"/>
              </w:rPr>
              <w:fldChar w:fldCharType="end"/>
            </w:r>
          </w:p>
        </w:sdtContent>
      </w:sdt>
    </w:sdtContent>
  </w:sdt>
  <w:p w14:paraId="1C0A3166" w14:textId="77777777" w:rsidR="002A05A3" w:rsidRDefault="002A05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D6C39" w14:textId="77777777" w:rsidR="00DB5B05" w:rsidRDefault="00DB5B05" w:rsidP="009F3B06">
      <w:pPr>
        <w:spacing w:after="0" w:line="240" w:lineRule="auto"/>
      </w:pPr>
      <w:r>
        <w:separator/>
      </w:r>
    </w:p>
  </w:footnote>
  <w:footnote w:type="continuationSeparator" w:id="0">
    <w:p w14:paraId="7E041B07" w14:textId="77777777" w:rsidR="00DB5B05" w:rsidRDefault="00DB5B05" w:rsidP="009F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A3D70" w14:textId="5BE3F87A" w:rsidR="002A05A3" w:rsidRPr="00AC495F" w:rsidRDefault="002A05A3" w:rsidP="00AC495F">
    <w:pPr>
      <w:pStyle w:val="Encabezado"/>
      <w:rPr>
        <w:i/>
      </w:rPr>
    </w:pPr>
    <w:r>
      <w:rPr>
        <w:noProof/>
        <w:lang w:val="es-ES" w:eastAsia="es-ES"/>
      </w:rPr>
      <w:drawing>
        <wp:anchor distT="0" distB="0" distL="114300" distR="114300" simplePos="0" relativeHeight="251658240" behindDoc="0" locked="0" layoutInCell="1" allowOverlap="1" wp14:anchorId="257EB2F9" wp14:editId="08A4B5CE">
          <wp:simplePos x="0" y="0"/>
          <wp:positionH relativeFrom="column">
            <wp:posOffset>971550</wp:posOffset>
          </wp:positionH>
          <wp:positionV relativeFrom="paragraph">
            <wp:posOffset>7620</wp:posOffset>
          </wp:positionV>
          <wp:extent cx="876300" cy="594494"/>
          <wp:effectExtent l="0" t="0" r="0" b="0"/>
          <wp:wrapNone/>
          <wp:docPr id="1" name="Imagen 1" descr="Resultado de imagen de hrs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hrs4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944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31DF4DEB" wp14:editId="5EBCFF0B">
          <wp:extent cx="1068425" cy="468351"/>
          <wp:effectExtent l="0" t="0" r="0"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12-c-[Convertido].gif"/>
                  <pic:cNvPicPr/>
                </pic:nvPicPr>
                <pic:blipFill>
                  <a:blip r:embed="rId2">
                    <a:extLst>
                      <a:ext uri="{28A0092B-C50C-407E-A947-70E740481C1C}">
                        <a14:useLocalDpi xmlns:a14="http://schemas.microsoft.com/office/drawing/2010/main" val="0"/>
                      </a:ext>
                    </a:extLst>
                  </a:blip>
                  <a:stretch>
                    <a:fillRect/>
                  </a:stretch>
                </pic:blipFill>
                <pic:spPr>
                  <a:xfrm>
                    <a:off x="0" y="0"/>
                    <a:ext cx="1071949" cy="469896"/>
                  </a:xfrm>
                  <a:prstGeom prst="rect">
                    <a:avLst/>
                  </a:prstGeom>
                </pic:spPr>
              </pic:pic>
            </a:graphicData>
          </a:graphic>
        </wp:inline>
      </w:drawing>
    </w:r>
    <w:r w:rsidRPr="00A655A9">
      <w:t xml:space="preserve"> </w:t>
    </w:r>
    <w:r>
      <w:tab/>
    </w:r>
    <w:r>
      <w:tab/>
    </w:r>
    <w:r w:rsidRPr="00AC495F">
      <w:rPr>
        <w:i/>
      </w:rPr>
      <w:t xml:space="preserve">NORMATIVA VHIR </w:t>
    </w:r>
    <w:r w:rsidR="00826A8C">
      <w:rPr>
        <w:i/>
      </w:rPr>
      <w:t xml:space="preserve">abril </w:t>
    </w:r>
    <w:r>
      <w:rPr>
        <w:i/>
      </w:rPr>
      <w:t>2019</w:t>
    </w:r>
  </w:p>
  <w:p w14:paraId="6AE3E11B" w14:textId="77777777" w:rsidR="002A05A3" w:rsidRDefault="002A05A3">
    <w:pPr>
      <w:pStyle w:val="Encabezado"/>
    </w:pPr>
  </w:p>
  <w:p w14:paraId="5F51E99F" w14:textId="77777777" w:rsidR="002A05A3" w:rsidRDefault="002A05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3318"/>
    <w:multiLevelType w:val="hybridMultilevel"/>
    <w:tmpl w:val="0F3E354A"/>
    <w:lvl w:ilvl="0" w:tplc="6E0E815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40234"/>
    <w:multiLevelType w:val="hybridMultilevel"/>
    <w:tmpl w:val="7A3A6758"/>
    <w:lvl w:ilvl="0" w:tplc="F9BE92A2">
      <w:start w:val="1"/>
      <w:numFmt w:val="decimal"/>
      <w:lvlText w:val="%1-"/>
      <w:lvlJc w:val="left"/>
      <w:pPr>
        <w:ind w:left="720" w:hanging="360"/>
      </w:pPr>
      <w:rPr>
        <w:rFonts w:asciiTheme="minorHAnsi" w:eastAsiaTheme="minorHAnsi" w:hAnsiTheme="minorHAnsi" w:cs="ArialMT"/>
        <w:b/>
        <w:i w:val="0"/>
        <w:color w:val="626262"/>
        <w:sz w:val="18"/>
        <w:szCs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7E25C76"/>
    <w:multiLevelType w:val="hybridMultilevel"/>
    <w:tmpl w:val="F8C8DB2E"/>
    <w:lvl w:ilvl="0" w:tplc="EAD6C3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51349F"/>
    <w:multiLevelType w:val="hybridMultilevel"/>
    <w:tmpl w:val="0B0C4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046F46"/>
    <w:multiLevelType w:val="hybridMultilevel"/>
    <w:tmpl w:val="2D5EB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2D06D5"/>
    <w:multiLevelType w:val="hybridMultilevel"/>
    <w:tmpl w:val="71C05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BC0D88"/>
    <w:multiLevelType w:val="hybridMultilevel"/>
    <w:tmpl w:val="74AEC1C8"/>
    <w:lvl w:ilvl="0" w:tplc="8506D9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6B31ED"/>
    <w:multiLevelType w:val="hybridMultilevel"/>
    <w:tmpl w:val="0B8E9C8E"/>
    <w:lvl w:ilvl="0" w:tplc="93B297E0">
      <w:start w:val="1"/>
      <w:numFmt w:val="decimal"/>
      <w:lvlText w:val="%1-"/>
      <w:lvlJc w:val="left"/>
      <w:pPr>
        <w:ind w:left="720" w:hanging="360"/>
      </w:pPr>
      <w:rPr>
        <w:rFonts w:asciiTheme="minorHAnsi" w:eastAsiaTheme="minorHAnsi" w:hAnsiTheme="minorHAnsi" w:cs="ArialMT"/>
        <w:b/>
        <w:i w:val="0"/>
        <w:color w:val="626262"/>
        <w:sz w:val="18"/>
        <w:szCs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6BE03FC"/>
    <w:multiLevelType w:val="hybridMultilevel"/>
    <w:tmpl w:val="0026E9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9E37A3"/>
    <w:multiLevelType w:val="hybridMultilevel"/>
    <w:tmpl w:val="FBCC6CB8"/>
    <w:lvl w:ilvl="0" w:tplc="6466216E">
      <w:start w:val="1"/>
      <w:numFmt w:val="decimal"/>
      <w:lvlText w:val="%1."/>
      <w:lvlJc w:val="left"/>
      <w:pPr>
        <w:ind w:left="720" w:hanging="360"/>
      </w:pPr>
      <w:rPr>
        <w:rFonts w:asciiTheme="minorHAnsi" w:eastAsiaTheme="minorHAnsi" w:hAnsiTheme="minorHAnsi" w:cs="ArialMT"/>
        <w:b/>
        <w:i w:val="0"/>
        <w:color w:val="626262"/>
        <w:sz w:val="18"/>
        <w:szCs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2894311"/>
    <w:multiLevelType w:val="hybridMultilevel"/>
    <w:tmpl w:val="3364FE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7B281F"/>
    <w:multiLevelType w:val="hybridMultilevel"/>
    <w:tmpl w:val="DBBC6F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464E1"/>
    <w:multiLevelType w:val="hybridMultilevel"/>
    <w:tmpl w:val="E8908660"/>
    <w:lvl w:ilvl="0" w:tplc="CC205E2A">
      <w:numFmt w:val="bullet"/>
      <w:lvlText w:val="-"/>
      <w:lvlJc w:val="left"/>
      <w:pPr>
        <w:ind w:left="720" w:hanging="360"/>
      </w:pPr>
      <w:rPr>
        <w:rFonts w:ascii="Wingdings-Regular" w:eastAsiaTheme="minorHAnsi" w:hAnsi="Wingdings-Regular" w:cs="Wingdings-Regular"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5E873B3D"/>
    <w:multiLevelType w:val="hybridMultilevel"/>
    <w:tmpl w:val="4372C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FF20F5"/>
    <w:multiLevelType w:val="hybridMultilevel"/>
    <w:tmpl w:val="86ECB11C"/>
    <w:lvl w:ilvl="0" w:tplc="A9BC0CBC">
      <w:start w:val="2"/>
      <w:numFmt w:val="bullet"/>
      <w:lvlText w:val="-"/>
      <w:lvlJc w:val="left"/>
      <w:pPr>
        <w:ind w:left="720" w:hanging="360"/>
      </w:pPr>
      <w:rPr>
        <w:rFonts w:ascii="Calibri" w:eastAsiaTheme="minorHAnsi" w:hAnsi="Calibri" w:cs="Arial-BoldM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59189E"/>
    <w:multiLevelType w:val="hybridMultilevel"/>
    <w:tmpl w:val="2C16CB7C"/>
    <w:lvl w:ilvl="0" w:tplc="D32CE6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97B6009"/>
    <w:multiLevelType w:val="hybridMultilevel"/>
    <w:tmpl w:val="D0B8DDEC"/>
    <w:lvl w:ilvl="0" w:tplc="90F200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11579C"/>
    <w:multiLevelType w:val="hybridMultilevel"/>
    <w:tmpl w:val="6A1E5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80639E"/>
    <w:multiLevelType w:val="hybridMultilevel"/>
    <w:tmpl w:val="F1F02B5A"/>
    <w:lvl w:ilvl="0" w:tplc="94AC3400">
      <w:start w:val="1"/>
      <w:numFmt w:val="decimal"/>
      <w:lvlText w:val="%1."/>
      <w:lvlJc w:val="left"/>
      <w:pPr>
        <w:ind w:left="720" w:hanging="360"/>
      </w:pPr>
      <w:rPr>
        <w:rFonts w:asciiTheme="minorHAnsi" w:hAnsiTheme="minorHAnsi" w:cs="Arial-BoldMT" w:hint="default"/>
        <w:b/>
        <w:i w:val="0"/>
        <w:color w:val="626262"/>
        <w:sz w:val="18"/>
        <w:szCs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65B42F0"/>
    <w:multiLevelType w:val="hybridMultilevel"/>
    <w:tmpl w:val="49D6F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482AE6"/>
    <w:multiLevelType w:val="hybridMultilevel"/>
    <w:tmpl w:val="CAFCC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0D10AB"/>
    <w:multiLevelType w:val="hybridMultilevel"/>
    <w:tmpl w:val="3C0AC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9440B3"/>
    <w:multiLevelType w:val="hybridMultilevel"/>
    <w:tmpl w:val="D5280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18"/>
  </w:num>
  <w:num w:numId="5">
    <w:abstractNumId w:val="14"/>
  </w:num>
  <w:num w:numId="6">
    <w:abstractNumId w:val="15"/>
  </w:num>
  <w:num w:numId="7">
    <w:abstractNumId w:val="17"/>
  </w:num>
  <w:num w:numId="8">
    <w:abstractNumId w:val="19"/>
  </w:num>
  <w:num w:numId="9">
    <w:abstractNumId w:val="12"/>
  </w:num>
  <w:num w:numId="10">
    <w:abstractNumId w:val="6"/>
  </w:num>
  <w:num w:numId="11">
    <w:abstractNumId w:val="21"/>
  </w:num>
  <w:num w:numId="12">
    <w:abstractNumId w:val="3"/>
  </w:num>
  <w:num w:numId="13">
    <w:abstractNumId w:val="5"/>
  </w:num>
  <w:num w:numId="14">
    <w:abstractNumId w:val="4"/>
  </w:num>
  <w:num w:numId="15">
    <w:abstractNumId w:val="11"/>
  </w:num>
  <w:num w:numId="16">
    <w:abstractNumId w:val="10"/>
  </w:num>
  <w:num w:numId="17">
    <w:abstractNumId w:val="16"/>
  </w:num>
  <w:num w:numId="18">
    <w:abstractNumId w:val="22"/>
  </w:num>
  <w:num w:numId="19">
    <w:abstractNumId w:val="2"/>
  </w:num>
  <w:num w:numId="20">
    <w:abstractNumId w:val="13"/>
  </w:num>
  <w:num w:numId="21">
    <w:abstractNumId w:val="8"/>
  </w:num>
  <w:num w:numId="22">
    <w:abstractNumId w:val="20"/>
  </w:num>
  <w:num w:numId="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4"/>
    <w:rsid w:val="00002D50"/>
    <w:rsid w:val="000035CD"/>
    <w:rsid w:val="00011FF3"/>
    <w:rsid w:val="00014DB0"/>
    <w:rsid w:val="000167D1"/>
    <w:rsid w:val="00022B96"/>
    <w:rsid w:val="0003044D"/>
    <w:rsid w:val="00031C5D"/>
    <w:rsid w:val="0003489E"/>
    <w:rsid w:val="00040E10"/>
    <w:rsid w:val="00042B70"/>
    <w:rsid w:val="00043533"/>
    <w:rsid w:val="00046D4A"/>
    <w:rsid w:val="0004741B"/>
    <w:rsid w:val="000533E3"/>
    <w:rsid w:val="00054A1F"/>
    <w:rsid w:val="00063648"/>
    <w:rsid w:val="000636CA"/>
    <w:rsid w:val="00064613"/>
    <w:rsid w:val="00071DE5"/>
    <w:rsid w:val="000856CA"/>
    <w:rsid w:val="00091A0F"/>
    <w:rsid w:val="00091BF5"/>
    <w:rsid w:val="000A00CA"/>
    <w:rsid w:val="000A5E50"/>
    <w:rsid w:val="000C00BD"/>
    <w:rsid w:val="000C05E5"/>
    <w:rsid w:val="000F1AD4"/>
    <w:rsid w:val="001213EA"/>
    <w:rsid w:val="00124993"/>
    <w:rsid w:val="0012538B"/>
    <w:rsid w:val="00151EF0"/>
    <w:rsid w:val="00155671"/>
    <w:rsid w:val="001708D6"/>
    <w:rsid w:val="00182426"/>
    <w:rsid w:val="001868D8"/>
    <w:rsid w:val="001942DC"/>
    <w:rsid w:val="001C1400"/>
    <w:rsid w:val="001C3FA5"/>
    <w:rsid w:val="001C6C9F"/>
    <w:rsid w:val="001D20AE"/>
    <w:rsid w:val="001D3747"/>
    <w:rsid w:val="001D50D3"/>
    <w:rsid w:val="001E796A"/>
    <w:rsid w:val="001F54EF"/>
    <w:rsid w:val="00206C97"/>
    <w:rsid w:val="00210FF1"/>
    <w:rsid w:val="002160F3"/>
    <w:rsid w:val="002301FA"/>
    <w:rsid w:val="00246D3D"/>
    <w:rsid w:val="00247DC1"/>
    <w:rsid w:val="002529BD"/>
    <w:rsid w:val="00260B0F"/>
    <w:rsid w:val="002664E3"/>
    <w:rsid w:val="00267FF6"/>
    <w:rsid w:val="00271BB8"/>
    <w:rsid w:val="0027553F"/>
    <w:rsid w:val="00282EF8"/>
    <w:rsid w:val="002905DA"/>
    <w:rsid w:val="00293B4D"/>
    <w:rsid w:val="002A05A3"/>
    <w:rsid w:val="002A40F1"/>
    <w:rsid w:val="002A5645"/>
    <w:rsid w:val="002C11A5"/>
    <w:rsid w:val="002C3EE0"/>
    <w:rsid w:val="002D1590"/>
    <w:rsid w:val="0030272B"/>
    <w:rsid w:val="00327876"/>
    <w:rsid w:val="003325D4"/>
    <w:rsid w:val="0033320E"/>
    <w:rsid w:val="00335EEE"/>
    <w:rsid w:val="003368C7"/>
    <w:rsid w:val="003409A9"/>
    <w:rsid w:val="00340EA7"/>
    <w:rsid w:val="00355EB7"/>
    <w:rsid w:val="00357AB4"/>
    <w:rsid w:val="00361281"/>
    <w:rsid w:val="00363CCA"/>
    <w:rsid w:val="0037299B"/>
    <w:rsid w:val="00375B21"/>
    <w:rsid w:val="0039534A"/>
    <w:rsid w:val="003A47F7"/>
    <w:rsid w:val="003B6173"/>
    <w:rsid w:val="003B67F5"/>
    <w:rsid w:val="003C1D1D"/>
    <w:rsid w:val="003E260A"/>
    <w:rsid w:val="003F6E5F"/>
    <w:rsid w:val="003F7476"/>
    <w:rsid w:val="00402046"/>
    <w:rsid w:val="00403573"/>
    <w:rsid w:val="004126AF"/>
    <w:rsid w:val="00413BAD"/>
    <w:rsid w:val="00422785"/>
    <w:rsid w:val="00430103"/>
    <w:rsid w:val="004313CA"/>
    <w:rsid w:val="004362D5"/>
    <w:rsid w:val="004545B5"/>
    <w:rsid w:val="00455E86"/>
    <w:rsid w:val="004564E4"/>
    <w:rsid w:val="004648C1"/>
    <w:rsid w:val="00465827"/>
    <w:rsid w:val="004674B7"/>
    <w:rsid w:val="0047228A"/>
    <w:rsid w:val="0047710A"/>
    <w:rsid w:val="00492533"/>
    <w:rsid w:val="00493479"/>
    <w:rsid w:val="004A6C1F"/>
    <w:rsid w:val="004B4035"/>
    <w:rsid w:val="004B61B5"/>
    <w:rsid w:val="004C40F2"/>
    <w:rsid w:val="004C500C"/>
    <w:rsid w:val="004D38E4"/>
    <w:rsid w:val="004D5EF7"/>
    <w:rsid w:val="004E29DE"/>
    <w:rsid w:val="004F0935"/>
    <w:rsid w:val="004F11EA"/>
    <w:rsid w:val="00500743"/>
    <w:rsid w:val="00505989"/>
    <w:rsid w:val="0050780F"/>
    <w:rsid w:val="00510619"/>
    <w:rsid w:val="005136EE"/>
    <w:rsid w:val="00520272"/>
    <w:rsid w:val="00525730"/>
    <w:rsid w:val="00542B58"/>
    <w:rsid w:val="00565FB6"/>
    <w:rsid w:val="00581754"/>
    <w:rsid w:val="005A3213"/>
    <w:rsid w:val="005D0B49"/>
    <w:rsid w:val="005D368F"/>
    <w:rsid w:val="005E4870"/>
    <w:rsid w:val="005F12EB"/>
    <w:rsid w:val="006059AD"/>
    <w:rsid w:val="00606A8B"/>
    <w:rsid w:val="00606DB8"/>
    <w:rsid w:val="00607DA1"/>
    <w:rsid w:val="00616A62"/>
    <w:rsid w:val="00617244"/>
    <w:rsid w:val="00622DB6"/>
    <w:rsid w:val="006335FC"/>
    <w:rsid w:val="006339FF"/>
    <w:rsid w:val="00633B58"/>
    <w:rsid w:val="00637507"/>
    <w:rsid w:val="00646DE2"/>
    <w:rsid w:val="006616C4"/>
    <w:rsid w:val="006A1D1E"/>
    <w:rsid w:val="006A2C2E"/>
    <w:rsid w:val="006A50E0"/>
    <w:rsid w:val="006A5AF9"/>
    <w:rsid w:val="006A6A43"/>
    <w:rsid w:val="006B4632"/>
    <w:rsid w:val="006C3CC7"/>
    <w:rsid w:val="006D2215"/>
    <w:rsid w:val="006D2B95"/>
    <w:rsid w:val="006D35D4"/>
    <w:rsid w:val="006D4ABF"/>
    <w:rsid w:val="006F22C5"/>
    <w:rsid w:val="00711997"/>
    <w:rsid w:val="007263C1"/>
    <w:rsid w:val="00735E76"/>
    <w:rsid w:val="00755A62"/>
    <w:rsid w:val="00771D59"/>
    <w:rsid w:val="0078768A"/>
    <w:rsid w:val="007A2DF2"/>
    <w:rsid w:val="007A62F2"/>
    <w:rsid w:val="007D6261"/>
    <w:rsid w:val="007E4A5A"/>
    <w:rsid w:val="007F2411"/>
    <w:rsid w:val="007F2E04"/>
    <w:rsid w:val="00802CF9"/>
    <w:rsid w:val="00803E56"/>
    <w:rsid w:val="00806CD4"/>
    <w:rsid w:val="00810990"/>
    <w:rsid w:val="008122F4"/>
    <w:rsid w:val="00820265"/>
    <w:rsid w:val="008209E7"/>
    <w:rsid w:val="008267DB"/>
    <w:rsid w:val="00826A8C"/>
    <w:rsid w:val="00832DBC"/>
    <w:rsid w:val="008651A4"/>
    <w:rsid w:val="008A12B0"/>
    <w:rsid w:val="008B0634"/>
    <w:rsid w:val="008B34F7"/>
    <w:rsid w:val="008C0BC1"/>
    <w:rsid w:val="008C0D07"/>
    <w:rsid w:val="008C0D5A"/>
    <w:rsid w:val="008C2C11"/>
    <w:rsid w:val="008D24A8"/>
    <w:rsid w:val="008E2084"/>
    <w:rsid w:val="008F12F1"/>
    <w:rsid w:val="008F2C1C"/>
    <w:rsid w:val="008F6638"/>
    <w:rsid w:val="008F6935"/>
    <w:rsid w:val="0090356C"/>
    <w:rsid w:val="009112B7"/>
    <w:rsid w:val="00920A66"/>
    <w:rsid w:val="00931131"/>
    <w:rsid w:val="00932AB2"/>
    <w:rsid w:val="00951CA2"/>
    <w:rsid w:val="00965585"/>
    <w:rsid w:val="009701D9"/>
    <w:rsid w:val="009824E5"/>
    <w:rsid w:val="009B0343"/>
    <w:rsid w:val="009C3430"/>
    <w:rsid w:val="009C5B79"/>
    <w:rsid w:val="009D2F0B"/>
    <w:rsid w:val="009E1805"/>
    <w:rsid w:val="009F3B06"/>
    <w:rsid w:val="009F65F4"/>
    <w:rsid w:val="00A03E9B"/>
    <w:rsid w:val="00A10216"/>
    <w:rsid w:val="00A111CE"/>
    <w:rsid w:val="00A17CE1"/>
    <w:rsid w:val="00A46690"/>
    <w:rsid w:val="00A507BE"/>
    <w:rsid w:val="00A55E7A"/>
    <w:rsid w:val="00A655A9"/>
    <w:rsid w:val="00A67BC2"/>
    <w:rsid w:val="00A71A39"/>
    <w:rsid w:val="00A735B9"/>
    <w:rsid w:val="00A767E3"/>
    <w:rsid w:val="00A80DAD"/>
    <w:rsid w:val="00A825AA"/>
    <w:rsid w:val="00A82BA4"/>
    <w:rsid w:val="00AB0885"/>
    <w:rsid w:val="00AB4709"/>
    <w:rsid w:val="00AC495F"/>
    <w:rsid w:val="00AD2558"/>
    <w:rsid w:val="00AF2E7C"/>
    <w:rsid w:val="00AF6CBC"/>
    <w:rsid w:val="00B017D8"/>
    <w:rsid w:val="00B04FF2"/>
    <w:rsid w:val="00B23038"/>
    <w:rsid w:val="00B31FF2"/>
    <w:rsid w:val="00B36B72"/>
    <w:rsid w:val="00B53AA6"/>
    <w:rsid w:val="00B65747"/>
    <w:rsid w:val="00B727F2"/>
    <w:rsid w:val="00B7484C"/>
    <w:rsid w:val="00B76722"/>
    <w:rsid w:val="00B8099B"/>
    <w:rsid w:val="00B93C9A"/>
    <w:rsid w:val="00BA1640"/>
    <w:rsid w:val="00BA37CF"/>
    <w:rsid w:val="00BB15D8"/>
    <w:rsid w:val="00BB4DD8"/>
    <w:rsid w:val="00BB5F39"/>
    <w:rsid w:val="00BC0B51"/>
    <w:rsid w:val="00BC329B"/>
    <w:rsid w:val="00BC4874"/>
    <w:rsid w:val="00BD3A2F"/>
    <w:rsid w:val="00BD515F"/>
    <w:rsid w:val="00BD5D2C"/>
    <w:rsid w:val="00BE08E6"/>
    <w:rsid w:val="00BE0AFF"/>
    <w:rsid w:val="00BE477C"/>
    <w:rsid w:val="00BE715B"/>
    <w:rsid w:val="00C03A71"/>
    <w:rsid w:val="00C15B83"/>
    <w:rsid w:val="00C16048"/>
    <w:rsid w:val="00C16F39"/>
    <w:rsid w:val="00C30595"/>
    <w:rsid w:val="00C317F3"/>
    <w:rsid w:val="00C407F5"/>
    <w:rsid w:val="00C4450C"/>
    <w:rsid w:val="00C617B6"/>
    <w:rsid w:val="00C62A15"/>
    <w:rsid w:val="00C66814"/>
    <w:rsid w:val="00C83828"/>
    <w:rsid w:val="00C84428"/>
    <w:rsid w:val="00C84C00"/>
    <w:rsid w:val="00C8588F"/>
    <w:rsid w:val="00C867D2"/>
    <w:rsid w:val="00C8685C"/>
    <w:rsid w:val="00C95E06"/>
    <w:rsid w:val="00CA6975"/>
    <w:rsid w:val="00CA7E97"/>
    <w:rsid w:val="00CB1EF0"/>
    <w:rsid w:val="00CB4E3E"/>
    <w:rsid w:val="00CC0A4A"/>
    <w:rsid w:val="00CD116B"/>
    <w:rsid w:val="00CD2812"/>
    <w:rsid w:val="00CE66B1"/>
    <w:rsid w:val="00CF211B"/>
    <w:rsid w:val="00CF223A"/>
    <w:rsid w:val="00CF4911"/>
    <w:rsid w:val="00CF7457"/>
    <w:rsid w:val="00D04840"/>
    <w:rsid w:val="00D050DB"/>
    <w:rsid w:val="00D054C0"/>
    <w:rsid w:val="00D1079E"/>
    <w:rsid w:val="00D11A26"/>
    <w:rsid w:val="00D2031C"/>
    <w:rsid w:val="00D24626"/>
    <w:rsid w:val="00D2550C"/>
    <w:rsid w:val="00D42119"/>
    <w:rsid w:val="00D437AF"/>
    <w:rsid w:val="00D5027E"/>
    <w:rsid w:val="00D70F12"/>
    <w:rsid w:val="00D71D6B"/>
    <w:rsid w:val="00D7507B"/>
    <w:rsid w:val="00D75C80"/>
    <w:rsid w:val="00D77B25"/>
    <w:rsid w:val="00D83E66"/>
    <w:rsid w:val="00D87CD3"/>
    <w:rsid w:val="00D9054C"/>
    <w:rsid w:val="00D95C39"/>
    <w:rsid w:val="00DA7EBC"/>
    <w:rsid w:val="00DB1A1C"/>
    <w:rsid w:val="00DB375B"/>
    <w:rsid w:val="00DB3D89"/>
    <w:rsid w:val="00DB5B05"/>
    <w:rsid w:val="00DB79C1"/>
    <w:rsid w:val="00DC23D5"/>
    <w:rsid w:val="00DC6973"/>
    <w:rsid w:val="00DD10A6"/>
    <w:rsid w:val="00DD1929"/>
    <w:rsid w:val="00DD48E7"/>
    <w:rsid w:val="00DD5551"/>
    <w:rsid w:val="00DD7D98"/>
    <w:rsid w:val="00DE5483"/>
    <w:rsid w:val="00DF4C09"/>
    <w:rsid w:val="00E06ADB"/>
    <w:rsid w:val="00E0732C"/>
    <w:rsid w:val="00E11F3E"/>
    <w:rsid w:val="00E1698F"/>
    <w:rsid w:val="00E24CC7"/>
    <w:rsid w:val="00E52C98"/>
    <w:rsid w:val="00E72DCE"/>
    <w:rsid w:val="00E740DA"/>
    <w:rsid w:val="00E77110"/>
    <w:rsid w:val="00E806F8"/>
    <w:rsid w:val="00E8320B"/>
    <w:rsid w:val="00E92574"/>
    <w:rsid w:val="00E93CB4"/>
    <w:rsid w:val="00EA049C"/>
    <w:rsid w:val="00EA5A79"/>
    <w:rsid w:val="00EC2E4D"/>
    <w:rsid w:val="00EC333E"/>
    <w:rsid w:val="00F00350"/>
    <w:rsid w:val="00F06BA2"/>
    <w:rsid w:val="00F10A9D"/>
    <w:rsid w:val="00F12AE2"/>
    <w:rsid w:val="00F310F9"/>
    <w:rsid w:val="00F37EA1"/>
    <w:rsid w:val="00F44403"/>
    <w:rsid w:val="00F457DA"/>
    <w:rsid w:val="00FA5C1F"/>
    <w:rsid w:val="00FB3C2C"/>
    <w:rsid w:val="00FB4512"/>
    <w:rsid w:val="00FB5F57"/>
    <w:rsid w:val="00FC6020"/>
    <w:rsid w:val="00FD1FDE"/>
    <w:rsid w:val="00FD5A4E"/>
    <w:rsid w:val="00FE15C8"/>
    <w:rsid w:val="00FE7CA6"/>
    <w:rsid w:val="00FF15C0"/>
    <w:rsid w:val="00FF7A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D1FEF"/>
  <w15:docId w15:val="{16C7B4A1-D45E-4B27-AA0C-27DADB65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5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48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874"/>
    <w:rPr>
      <w:rFonts w:ascii="Tahoma" w:hAnsi="Tahoma" w:cs="Tahoma"/>
      <w:sz w:val="16"/>
      <w:szCs w:val="16"/>
    </w:rPr>
  </w:style>
  <w:style w:type="paragraph" w:styleId="Encabezado">
    <w:name w:val="header"/>
    <w:basedOn w:val="Normal"/>
    <w:link w:val="EncabezadoCar"/>
    <w:uiPriority w:val="99"/>
    <w:unhideWhenUsed/>
    <w:rsid w:val="009F3B0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F3B06"/>
  </w:style>
  <w:style w:type="paragraph" w:styleId="Piedepgina">
    <w:name w:val="footer"/>
    <w:basedOn w:val="Normal"/>
    <w:link w:val="PiedepginaCar"/>
    <w:uiPriority w:val="99"/>
    <w:unhideWhenUsed/>
    <w:rsid w:val="009F3B0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F3B06"/>
  </w:style>
  <w:style w:type="paragraph" w:styleId="Prrafodelista">
    <w:name w:val="List Paragraph"/>
    <w:basedOn w:val="Normal"/>
    <w:uiPriority w:val="34"/>
    <w:qFormat/>
    <w:rsid w:val="006A6A43"/>
    <w:pPr>
      <w:ind w:left="720"/>
      <w:contextualSpacing/>
    </w:pPr>
  </w:style>
  <w:style w:type="character" w:styleId="Refdecomentario">
    <w:name w:val="annotation reference"/>
    <w:basedOn w:val="Fuentedeprrafopredeter"/>
    <w:uiPriority w:val="99"/>
    <w:semiHidden/>
    <w:unhideWhenUsed/>
    <w:rsid w:val="00FE15C8"/>
    <w:rPr>
      <w:sz w:val="16"/>
      <w:szCs w:val="16"/>
    </w:rPr>
  </w:style>
  <w:style w:type="paragraph" w:styleId="Textocomentario">
    <w:name w:val="annotation text"/>
    <w:basedOn w:val="Normal"/>
    <w:link w:val="TextocomentarioCar"/>
    <w:uiPriority w:val="99"/>
    <w:unhideWhenUsed/>
    <w:rsid w:val="00FE15C8"/>
    <w:pPr>
      <w:spacing w:line="240" w:lineRule="auto"/>
    </w:pPr>
    <w:rPr>
      <w:sz w:val="20"/>
      <w:szCs w:val="20"/>
    </w:rPr>
  </w:style>
  <w:style w:type="character" w:customStyle="1" w:styleId="TextocomentarioCar">
    <w:name w:val="Texto comentario Car"/>
    <w:basedOn w:val="Fuentedeprrafopredeter"/>
    <w:link w:val="Textocomentario"/>
    <w:uiPriority w:val="99"/>
    <w:rsid w:val="00FE15C8"/>
    <w:rPr>
      <w:sz w:val="20"/>
      <w:szCs w:val="20"/>
    </w:rPr>
  </w:style>
  <w:style w:type="paragraph" w:styleId="Asuntodelcomentario">
    <w:name w:val="annotation subject"/>
    <w:basedOn w:val="Textocomentario"/>
    <w:next w:val="Textocomentario"/>
    <w:link w:val="AsuntodelcomentarioCar"/>
    <w:uiPriority w:val="99"/>
    <w:semiHidden/>
    <w:unhideWhenUsed/>
    <w:rsid w:val="00FE15C8"/>
    <w:rPr>
      <w:b/>
      <w:bCs/>
    </w:rPr>
  </w:style>
  <w:style w:type="character" w:customStyle="1" w:styleId="AsuntodelcomentarioCar">
    <w:name w:val="Asunto del comentario Car"/>
    <w:basedOn w:val="TextocomentarioCar"/>
    <w:link w:val="Asuntodelcomentario"/>
    <w:uiPriority w:val="99"/>
    <w:semiHidden/>
    <w:rsid w:val="00FE15C8"/>
    <w:rPr>
      <w:b/>
      <w:bCs/>
      <w:sz w:val="20"/>
      <w:szCs w:val="20"/>
    </w:rPr>
  </w:style>
  <w:style w:type="character" w:styleId="Hipervnculo">
    <w:name w:val="Hyperlink"/>
    <w:basedOn w:val="Fuentedeprrafopredeter"/>
    <w:uiPriority w:val="99"/>
    <w:unhideWhenUsed/>
    <w:rsid w:val="003B6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77313">
      <w:bodyDiv w:val="1"/>
      <w:marLeft w:val="0"/>
      <w:marRight w:val="0"/>
      <w:marTop w:val="0"/>
      <w:marBottom w:val="0"/>
      <w:divBdr>
        <w:top w:val="none" w:sz="0" w:space="0" w:color="auto"/>
        <w:left w:val="none" w:sz="0" w:space="0" w:color="auto"/>
        <w:bottom w:val="none" w:sz="0" w:space="0" w:color="auto"/>
        <w:right w:val="none" w:sz="0" w:space="0" w:color="auto"/>
      </w:divBdr>
    </w:div>
    <w:div w:id="265886479">
      <w:bodyDiv w:val="1"/>
      <w:marLeft w:val="0"/>
      <w:marRight w:val="0"/>
      <w:marTop w:val="0"/>
      <w:marBottom w:val="0"/>
      <w:divBdr>
        <w:top w:val="none" w:sz="0" w:space="0" w:color="auto"/>
        <w:left w:val="none" w:sz="0" w:space="0" w:color="auto"/>
        <w:bottom w:val="none" w:sz="0" w:space="0" w:color="auto"/>
        <w:right w:val="none" w:sz="0" w:space="0" w:color="auto"/>
      </w:divBdr>
    </w:div>
    <w:div w:id="650909919">
      <w:bodyDiv w:val="1"/>
      <w:marLeft w:val="0"/>
      <w:marRight w:val="0"/>
      <w:marTop w:val="0"/>
      <w:marBottom w:val="0"/>
      <w:divBdr>
        <w:top w:val="none" w:sz="0" w:space="0" w:color="auto"/>
        <w:left w:val="none" w:sz="0" w:space="0" w:color="auto"/>
        <w:bottom w:val="none" w:sz="0" w:space="0" w:color="auto"/>
        <w:right w:val="none" w:sz="0" w:space="0" w:color="auto"/>
      </w:divBdr>
    </w:div>
    <w:div w:id="719286184">
      <w:bodyDiv w:val="1"/>
      <w:marLeft w:val="0"/>
      <w:marRight w:val="0"/>
      <w:marTop w:val="0"/>
      <w:marBottom w:val="0"/>
      <w:divBdr>
        <w:top w:val="none" w:sz="0" w:space="0" w:color="auto"/>
        <w:left w:val="none" w:sz="0" w:space="0" w:color="auto"/>
        <w:bottom w:val="none" w:sz="0" w:space="0" w:color="auto"/>
        <w:right w:val="none" w:sz="0" w:space="0" w:color="auto"/>
      </w:divBdr>
    </w:div>
    <w:div w:id="736242610">
      <w:bodyDiv w:val="1"/>
      <w:marLeft w:val="0"/>
      <w:marRight w:val="0"/>
      <w:marTop w:val="0"/>
      <w:marBottom w:val="0"/>
      <w:divBdr>
        <w:top w:val="none" w:sz="0" w:space="0" w:color="auto"/>
        <w:left w:val="none" w:sz="0" w:space="0" w:color="auto"/>
        <w:bottom w:val="none" w:sz="0" w:space="0" w:color="auto"/>
        <w:right w:val="none" w:sz="0" w:space="0" w:color="auto"/>
      </w:divBdr>
    </w:div>
    <w:div w:id="1023677349">
      <w:bodyDiv w:val="1"/>
      <w:marLeft w:val="0"/>
      <w:marRight w:val="0"/>
      <w:marTop w:val="0"/>
      <w:marBottom w:val="0"/>
      <w:divBdr>
        <w:top w:val="none" w:sz="0" w:space="0" w:color="auto"/>
        <w:left w:val="none" w:sz="0" w:space="0" w:color="auto"/>
        <w:bottom w:val="none" w:sz="0" w:space="0" w:color="auto"/>
        <w:right w:val="none" w:sz="0" w:space="0" w:color="auto"/>
      </w:divBdr>
    </w:div>
    <w:div w:id="1548368706">
      <w:bodyDiv w:val="1"/>
      <w:marLeft w:val="0"/>
      <w:marRight w:val="0"/>
      <w:marTop w:val="0"/>
      <w:marBottom w:val="0"/>
      <w:divBdr>
        <w:top w:val="none" w:sz="0" w:space="0" w:color="auto"/>
        <w:left w:val="none" w:sz="0" w:space="0" w:color="auto"/>
        <w:bottom w:val="none" w:sz="0" w:space="0" w:color="auto"/>
        <w:right w:val="none" w:sz="0" w:space="0" w:color="auto"/>
      </w:divBdr>
    </w:div>
    <w:div w:id="155943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ca.cat/wp-content/uploads/2018/11/Codi-de-conducta-CERCA_nov20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naletic@vhir.org" TargetMode="External"/><Relationship Id="rId4" Type="http://schemas.openxmlformats.org/officeDocument/2006/relationships/settings" Target="settings.xml"/><Relationship Id="rId9" Type="http://schemas.openxmlformats.org/officeDocument/2006/relationships/hyperlink" Target="http://ics.gencat.cat/web/.content/documents/recerca/GBP_recerc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4CE98-7D89-49D1-B5B3-8119F45B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9906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Peralta Diez</dc:creator>
  <cp:lastModifiedBy>Hernández Rodríguez, Immaculada</cp:lastModifiedBy>
  <cp:revision>2</cp:revision>
  <cp:lastPrinted>2019-01-23T10:04:00Z</cp:lastPrinted>
  <dcterms:created xsi:type="dcterms:W3CDTF">2021-07-20T11:47:00Z</dcterms:created>
  <dcterms:modified xsi:type="dcterms:W3CDTF">2021-07-20T11:47:00Z</dcterms:modified>
</cp:coreProperties>
</file>